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9BC40" w14:textId="13B12944" w:rsidR="003D1F49" w:rsidRPr="003D1F49" w:rsidRDefault="003D1F49" w:rsidP="003D1F49">
      <w:pPr>
        <w:pStyle w:val="TdocHeader2"/>
        <w:rPr>
          <w:rFonts w:eastAsia="맑은 고딕" w:cs="Arial"/>
          <w:bCs/>
          <w:snapToGrid w:val="0"/>
          <w:sz w:val="24"/>
          <w:lang w:eastAsia="ko-KR"/>
        </w:rPr>
      </w:pPr>
      <w:bookmarkStart w:id="0" w:name="OLE_LINK1"/>
      <w:bookmarkStart w:id="1" w:name="OLE_LINK2"/>
      <w:r w:rsidRPr="003D1F49">
        <w:rPr>
          <w:rFonts w:eastAsia="Times New Roman" w:cs="Arial"/>
          <w:bCs/>
          <w:snapToGrid w:val="0"/>
          <w:sz w:val="24"/>
          <w:lang w:eastAsia="zh-CN"/>
        </w:rPr>
        <w:t xml:space="preserve">3GPP TSG RAN WG1 Meeting #90                                      </w:t>
      </w:r>
      <w:r w:rsidRPr="003D1F49">
        <w:rPr>
          <w:rFonts w:eastAsia="Times New Roman" w:cs="Arial"/>
          <w:bCs/>
          <w:snapToGrid w:val="0"/>
          <w:sz w:val="24"/>
          <w:lang w:eastAsia="zh-CN"/>
        </w:rPr>
        <w:tab/>
        <w:t>R1-17</w:t>
      </w:r>
      <w:r>
        <w:rPr>
          <w:rFonts w:eastAsia="맑은 고딕" w:cs="Arial" w:hint="eastAsia"/>
          <w:bCs/>
          <w:snapToGrid w:val="0"/>
          <w:sz w:val="24"/>
          <w:lang w:eastAsia="ko-KR"/>
        </w:rPr>
        <w:t>130</w:t>
      </w:r>
      <w:r w:rsidR="004874B1">
        <w:rPr>
          <w:rFonts w:eastAsia="맑은 고딕" w:cs="Arial" w:hint="eastAsia"/>
          <w:bCs/>
          <w:snapToGrid w:val="0"/>
          <w:sz w:val="24"/>
          <w:lang w:eastAsia="ko-KR"/>
        </w:rPr>
        <w:t>91</w:t>
      </w:r>
    </w:p>
    <w:p w14:paraId="7D146E6B" w14:textId="22FF1C1A" w:rsidR="00386965" w:rsidRDefault="003D1F49" w:rsidP="003D1F49">
      <w:pPr>
        <w:pStyle w:val="TdocHeader2"/>
        <w:rPr>
          <w:rFonts w:eastAsia="맑은 고딕"/>
          <w:sz w:val="22"/>
          <w:lang w:val="en-US" w:eastAsia="ko-KR"/>
        </w:rPr>
      </w:pPr>
      <w:r w:rsidRPr="003D1F49">
        <w:rPr>
          <w:rFonts w:eastAsia="Times New Roman" w:cs="Arial"/>
          <w:bCs/>
          <w:snapToGrid w:val="0"/>
          <w:sz w:val="24"/>
          <w:lang w:eastAsia="zh-CN"/>
        </w:rPr>
        <w:t xml:space="preserve">Prague, </w:t>
      </w:r>
      <w:proofErr w:type="spellStart"/>
      <w:r w:rsidRPr="003D1F49">
        <w:rPr>
          <w:rFonts w:eastAsia="Times New Roman" w:cs="Arial"/>
          <w:bCs/>
          <w:snapToGrid w:val="0"/>
          <w:sz w:val="24"/>
          <w:lang w:eastAsia="zh-CN"/>
        </w:rPr>
        <w:t>Czechia</w:t>
      </w:r>
      <w:proofErr w:type="spellEnd"/>
      <w:r w:rsidRPr="003D1F49">
        <w:rPr>
          <w:rFonts w:eastAsia="Times New Roman" w:cs="Arial"/>
          <w:bCs/>
          <w:snapToGrid w:val="0"/>
          <w:sz w:val="24"/>
          <w:lang w:eastAsia="zh-CN"/>
        </w:rPr>
        <w:t>, 21th – 25th August 2017</w:t>
      </w:r>
      <w:r w:rsidR="00F76C51">
        <w:rPr>
          <w:rFonts w:eastAsia="맑은 고딕"/>
          <w:sz w:val="22"/>
          <w:lang w:val="en-US" w:eastAsia="ko-KR"/>
        </w:rPr>
        <w:pict w14:anchorId="21743F2B">
          <v:rect id="_x0000_i1025" style="width:481.95pt;height:1.5pt" o:hralign="center" o:hrstd="t" o:hrnoshade="t" o:hr="t" fillcolor="black [3213]" stroked="f"/>
        </w:pict>
      </w:r>
    </w:p>
    <w:p w14:paraId="77FDCD1F" w14:textId="191B6A31"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4874B1">
        <w:rPr>
          <w:rFonts w:hint="eastAsia"/>
          <w:sz w:val="22"/>
          <w:lang w:val="en-US" w:eastAsia="ko-KR"/>
        </w:rPr>
        <w:t>5.2.3.4.1</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28776FD4"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3D1F49">
        <w:rPr>
          <w:rFonts w:hint="eastAsia"/>
          <w:sz w:val="22"/>
          <w:lang w:val="en-US" w:eastAsia="ko-KR"/>
        </w:rPr>
        <w:t xml:space="preserve">Discussion on </w:t>
      </w:r>
      <w:r w:rsidR="004874B1">
        <w:rPr>
          <w:rFonts w:hint="eastAsia"/>
          <w:sz w:val="22"/>
          <w:lang w:val="en-US" w:eastAsia="ko-KR"/>
        </w:rPr>
        <w:t>handling PC5 operation with short TTI</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60DA3AF9" w14:textId="59BA4190" w:rsidR="00565B1B" w:rsidRPr="00565B1B" w:rsidRDefault="00565B1B" w:rsidP="00F77236">
      <w:pPr>
        <w:rPr>
          <w:rFonts w:ascii="Times New Roman" w:eastAsia="맑은 고딕" w:hAnsi="Times New Roman"/>
          <w:iCs/>
          <w:sz w:val="22"/>
          <w:lang w:eastAsia="ko-KR"/>
        </w:rPr>
      </w:pPr>
      <w:bookmarkStart w:id="4" w:name="_Ref174151459"/>
      <w:bookmarkStart w:id="5" w:name="_Ref189809556"/>
      <w:r>
        <w:rPr>
          <w:rFonts w:ascii="Times New Roman" w:eastAsia="맑은 고딕" w:hAnsi="Times New Roman" w:hint="eastAsia"/>
          <w:iCs/>
          <w:sz w:val="22"/>
          <w:lang w:eastAsia="ko-KR"/>
        </w:rPr>
        <w:t>In RAN1 #8</w:t>
      </w:r>
      <w:r w:rsidR="00D44B8F">
        <w:rPr>
          <w:rFonts w:ascii="Times New Roman" w:eastAsia="맑은 고딕" w:hAnsi="Times New Roman" w:hint="eastAsia"/>
          <w:iCs/>
          <w:sz w:val="22"/>
          <w:lang w:eastAsia="ko-KR"/>
        </w:rPr>
        <w:t>9</w:t>
      </w:r>
      <w:r>
        <w:rPr>
          <w:rFonts w:ascii="Times New Roman" w:eastAsia="맑은 고딕" w:hAnsi="Times New Roman" w:hint="eastAsia"/>
          <w:iCs/>
          <w:sz w:val="22"/>
          <w:lang w:eastAsia="ko-KR"/>
        </w:rPr>
        <w:t>, the following agreements were made:</w:t>
      </w:r>
    </w:p>
    <w:p w14:paraId="59721A5C" w14:textId="77777777" w:rsidR="00D44B8F" w:rsidRDefault="00D44B8F" w:rsidP="00D44B8F">
      <w:pPr>
        <w:rPr>
          <w:rFonts w:eastAsia="맑은 고딕" w:hint="eastAsia"/>
          <w:lang w:val="en-US" w:eastAsia="ko-KR"/>
        </w:rPr>
      </w:pPr>
    </w:p>
    <w:p w14:paraId="2D3A6F8A" w14:textId="77777777" w:rsidR="00017010" w:rsidRPr="00017010" w:rsidRDefault="00017010" w:rsidP="00017010">
      <w:pPr>
        <w:overflowPunct/>
        <w:autoSpaceDE/>
        <w:autoSpaceDN/>
        <w:adjustRightInd/>
        <w:spacing w:after="0"/>
        <w:ind w:left="1440" w:hanging="1440"/>
        <w:jc w:val="left"/>
        <w:textAlignment w:val="auto"/>
        <w:rPr>
          <w:rFonts w:ascii="Times New Roman" w:eastAsia="MS Mincho" w:hAnsi="Times New Roman"/>
          <w:iCs/>
          <w:sz w:val="22"/>
          <w:szCs w:val="22"/>
          <w:u w:val="single"/>
          <w:lang w:eastAsia="ja-JP"/>
        </w:rPr>
      </w:pPr>
      <w:r w:rsidRPr="00017010">
        <w:rPr>
          <w:rFonts w:ascii="Times New Roman" w:eastAsia="MS Mincho" w:hAnsi="Times New Roman"/>
          <w:iCs/>
          <w:sz w:val="22"/>
          <w:szCs w:val="22"/>
          <w:highlight w:val="green"/>
          <w:u w:val="single"/>
          <w:lang w:eastAsia="ja-JP"/>
        </w:rPr>
        <w:t>Agreement:</w:t>
      </w:r>
    </w:p>
    <w:p w14:paraId="35D5DC79" w14:textId="77777777" w:rsidR="00017010" w:rsidRPr="00017010" w:rsidRDefault="00017010" w:rsidP="00F76C51">
      <w:pPr>
        <w:numPr>
          <w:ilvl w:val="0"/>
          <w:numId w:val="14"/>
        </w:numPr>
        <w:overflowPunct/>
        <w:autoSpaceDE/>
        <w:autoSpaceDN/>
        <w:adjustRightInd/>
        <w:spacing w:after="0"/>
        <w:jc w:val="left"/>
        <w:textAlignment w:val="auto"/>
        <w:rPr>
          <w:rFonts w:ascii="Times New Roman" w:eastAsia="MS Mincho" w:hAnsi="Times New Roman"/>
          <w:iCs/>
          <w:sz w:val="22"/>
          <w:szCs w:val="22"/>
          <w:lang w:val="en-US" w:eastAsia="ja-JP"/>
        </w:rPr>
        <w:pPrChange w:id="6" w:author="Hyukjin" w:date="2017-08-12T13:04:00Z">
          <w:pPr>
            <w:numPr>
              <w:numId w:val="50"/>
            </w:numPr>
            <w:tabs>
              <w:tab w:val="num" w:pos="720"/>
            </w:tabs>
            <w:overflowPunct/>
            <w:autoSpaceDE/>
            <w:autoSpaceDN/>
            <w:adjustRightInd/>
            <w:spacing w:after="0"/>
            <w:jc w:val="left"/>
            <w:textAlignment w:val="auto"/>
          </w:pPr>
        </w:pPrChange>
      </w:pPr>
      <w:r w:rsidRPr="00017010">
        <w:rPr>
          <w:rFonts w:ascii="Times New Roman" w:eastAsia="MS Mincho" w:hAnsi="Times New Roman"/>
          <w:iCs/>
          <w:sz w:val="22"/>
          <w:szCs w:val="22"/>
          <w:lang w:val="en-US" w:eastAsia="ja-JP"/>
        </w:rPr>
        <w:t xml:space="preserve">Time-varying interference and noise within one </w:t>
      </w:r>
      <w:proofErr w:type="spellStart"/>
      <w:r w:rsidRPr="00017010">
        <w:rPr>
          <w:rFonts w:ascii="Times New Roman" w:eastAsia="MS Mincho" w:hAnsi="Times New Roman"/>
          <w:iCs/>
          <w:sz w:val="22"/>
          <w:szCs w:val="22"/>
          <w:lang w:val="en-US" w:eastAsia="ja-JP"/>
        </w:rPr>
        <w:t>subframe</w:t>
      </w:r>
      <w:proofErr w:type="spellEnd"/>
      <w:r w:rsidRPr="00017010">
        <w:rPr>
          <w:rFonts w:ascii="Times New Roman" w:eastAsia="MS Mincho" w:hAnsi="Times New Roman"/>
          <w:iCs/>
          <w:sz w:val="22"/>
          <w:szCs w:val="22"/>
          <w:lang w:val="en-US" w:eastAsia="ja-JP"/>
        </w:rPr>
        <w:t xml:space="preserve"> is modeled both at link and system level</w:t>
      </w:r>
    </w:p>
    <w:p w14:paraId="6877D18A" w14:textId="77777777" w:rsidR="00017010" w:rsidRPr="00017010" w:rsidRDefault="00017010" w:rsidP="00F76C51">
      <w:pPr>
        <w:numPr>
          <w:ilvl w:val="0"/>
          <w:numId w:val="14"/>
        </w:numPr>
        <w:overflowPunct/>
        <w:autoSpaceDE/>
        <w:autoSpaceDN/>
        <w:adjustRightInd/>
        <w:spacing w:after="0"/>
        <w:jc w:val="left"/>
        <w:textAlignment w:val="auto"/>
        <w:rPr>
          <w:rFonts w:ascii="Times New Roman" w:eastAsia="MS Mincho" w:hAnsi="Times New Roman"/>
          <w:iCs/>
          <w:sz w:val="22"/>
          <w:szCs w:val="22"/>
          <w:lang w:val="en-US" w:eastAsia="ja-JP"/>
        </w:rPr>
        <w:pPrChange w:id="7" w:author="Hyukjin" w:date="2017-08-12T13:04:00Z">
          <w:pPr>
            <w:numPr>
              <w:numId w:val="50"/>
            </w:numPr>
            <w:tabs>
              <w:tab w:val="num" w:pos="720"/>
            </w:tabs>
            <w:overflowPunct/>
            <w:autoSpaceDE/>
            <w:autoSpaceDN/>
            <w:adjustRightInd/>
            <w:spacing w:after="0"/>
            <w:jc w:val="left"/>
            <w:textAlignment w:val="auto"/>
          </w:pPr>
        </w:pPrChange>
      </w:pPr>
      <w:r w:rsidRPr="00017010">
        <w:rPr>
          <w:rFonts w:ascii="Times New Roman" w:eastAsia="MS Mincho" w:hAnsi="Times New Roman"/>
          <w:iCs/>
          <w:sz w:val="22"/>
          <w:szCs w:val="22"/>
          <w:lang w:val="en-US" w:eastAsia="ja-JP"/>
        </w:rPr>
        <w:t xml:space="preserve">Rel-14 UEs do not expect interference variation in time within one </w:t>
      </w:r>
      <w:proofErr w:type="spellStart"/>
      <w:r w:rsidRPr="00017010">
        <w:rPr>
          <w:rFonts w:ascii="Times New Roman" w:eastAsia="MS Mincho" w:hAnsi="Times New Roman"/>
          <w:iCs/>
          <w:sz w:val="22"/>
          <w:szCs w:val="22"/>
          <w:lang w:val="en-US" w:eastAsia="ja-JP"/>
        </w:rPr>
        <w:t>subframe</w:t>
      </w:r>
      <w:proofErr w:type="spellEnd"/>
    </w:p>
    <w:p w14:paraId="57AE9531" w14:textId="77777777" w:rsidR="00017010" w:rsidRPr="00017010" w:rsidRDefault="00017010" w:rsidP="00F76C51">
      <w:pPr>
        <w:numPr>
          <w:ilvl w:val="0"/>
          <w:numId w:val="14"/>
        </w:numPr>
        <w:overflowPunct/>
        <w:autoSpaceDE/>
        <w:autoSpaceDN/>
        <w:adjustRightInd/>
        <w:spacing w:after="0"/>
        <w:jc w:val="left"/>
        <w:textAlignment w:val="auto"/>
        <w:rPr>
          <w:rFonts w:ascii="Times New Roman" w:eastAsia="MS Mincho" w:hAnsi="Times New Roman"/>
          <w:iCs/>
          <w:sz w:val="22"/>
          <w:szCs w:val="22"/>
          <w:lang w:val="en-US" w:eastAsia="ja-JP"/>
        </w:rPr>
        <w:pPrChange w:id="8" w:author="Hyukjin" w:date="2017-08-12T13:04:00Z">
          <w:pPr>
            <w:numPr>
              <w:numId w:val="50"/>
            </w:numPr>
            <w:tabs>
              <w:tab w:val="num" w:pos="720"/>
            </w:tabs>
            <w:overflowPunct/>
            <w:autoSpaceDE/>
            <w:autoSpaceDN/>
            <w:adjustRightInd/>
            <w:spacing w:after="0"/>
            <w:jc w:val="left"/>
            <w:textAlignment w:val="auto"/>
          </w:pPr>
        </w:pPrChange>
      </w:pPr>
      <w:r w:rsidRPr="00017010">
        <w:rPr>
          <w:rFonts w:ascii="Times New Roman" w:eastAsia="MS Mincho" w:hAnsi="Times New Roman"/>
          <w:iCs/>
          <w:sz w:val="22"/>
          <w:szCs w:val="22"/>
          <w:lang w:val="en-US" w:eastAsia="ja-JP"/>
        </w:rPr>
        <w:t>The impact of transient period of short TTI (</w:t>
      </w:r>
      <w:proofErr w:type="spellStart"/>
      <w:r w:rsidRPr="00017010">
        <w:rPr>
          <w:rFonts w:ascii="Times New Roman" w:eastAsia="MS Mincho" w:hAnsi="Times New Roman"/>
          <w:iCs/>
          <w:sz w:val="22"/>
          <w:szCs w:val="22"/>
          <w:lang w:val="en-US" w:eastAsia="ja-JP"/>
        </w:rPr>
        <w:t>sTTI</w:t>
      </w:r>
      <w:proofErr w:type="spellEnd"/>
      <w:r w:rsidRPr="00017010">
        <w:rPr>
          <w:rFonts w:ascii="Times New Roman" w:eastAsia="MS Mincho" w:hAnsi="Times New Roman"/>
          <w:iCs/>
          <w:sz w:val="22"/>
          <w:szCs w:val="22"/>
          <w:lang w:val="en-US" w:eastAsia="ja-JP"/>
        </w:rPr>
        <w:t xml:space="preserve">) should be taken into account for study and evaluation of PC5 operation with </w:t>
      </w:r>
      <w:proofErr w:type="spellStart"/>
      <w:r w:rsidRPr="00017010">
        <w:rPr>
          <w:rFonts w:ascii="Times New Roman" w:eastAsia="MS Mincho" w:hAnsi="Times New Roman"/>
          <w:iCs/>
          <w:sz w:val="22"/>
          <w:szCs w:val="22"/>
          <w:lang w:val="en-US" w:eastAsia="ja-JP"/>
        </w:rPr>
        <w:t>sTTI</w:t>
      </w:r>
      <w:proofErr w:type="spellEnd"/>
      <w:r w:rsidRPr="00017010">
        <w:rPr>
          <w:rFonts w:ascii="Times New Roman" w:eastAsia="MS Mincho" w:hAnsi="Times New Roman"/>
          <w:iCs/>
          <w:sz w:val="22"/>
          <w:szCs w:val="22"/>
          <w:lang w:val="en-US" w:eastAsia="ja-JP"/>
        </w:rPr>
        <w:t>.</w:t>
      </w:r>
    </w:p>
    <w:p w14:paraId="5F9E4E84" w14:textId="77777777" w:rsidR="00017010" w:rsidRPr="00017010" w:rsidRDefault="00017010" w:rsidP="00F76C51">
      <w:pPr>
        <w:numPr>
          <w:ilvl w:val="0"/>
          <w:numId w:val="14"/>
        </w:numPr>
        <w:overflowPunct/>
        <w:autoSpaceDE/>
        <w:autoSpaceDN/>
        <w:adjustRightInd/>
        <w:spacing w:after="0"/>
        <w:jc w:val="left"/>
        <w:textAlignment w:val="auto"/>
        <w:rPr>
          <w:rFonts w:ascii="Times New Roman" w:eastAsia="MS Mincho" w:hAnsi="Times New Roman"/>
          <w:iCs/>
          <w:sz w:val="22"/>
          <w:szCs w:val="22"/>
          <w:lang w:val="en-US" w:eastAsia="ja-JP"/>
        </w:rPr>
        <w:pPrChange w:id="9" w:author="Hyukjin" w:date="2017-08-12T13:04:00Z">
          <w:pPr>
            <w:numPr>
              <w:numId w:val="50"/>
            </w:numPr>
            <w:tabs>
              <w:tab w:val="num" w:pos="720"/>
            </w:tabs>
            <w:overflowPunct/>
            <w:autoSpaceDE/>
            <w:autoSpaceDN/>
            <w:adjustRightInd/>
            <w:spacing w:after="0"/>
            <w:jc w:val="left"/>
            <w:textAlignment w:val="auto"/>
          </w:pPr>
        </w:pPrChange>
      </w:pPr>
      <w:r w:rsidRPr="00017010">
        <w:rPr>
          <w:rFonts w:ascii="Times New Roman" w:eastAsia="MS Mincho" w:hAnsi="Times New Roman"/>
          <w:iCs/>
          <w:sz w:val="22"/>
          <w:szCs w:val="22"/>
          <w:lang w:val="en-US" w:eastAsia="ja-JP"/>
        </w:rPr>
        <w:t>Companies should provide assumptions for noise/interference estimation at least for Rel-14 UEs and how it is reflected in the simulation (e.g., link-to-system mapping)</w:t>
      </w:r>
    </w:p>
    <w:p w14:paraId="39534325" w14:textId="77777777" w:rsidR="00017010" w:rsidRPr="00017010" w:rsidRDefault="00017010" w:rsidP="00D44B8F">
      <w:pPr>
        <w:rPr>
          <w:rFonts w:ascii="Times New Roman" w:eastAsia="맑은 고딕" w:hAnsi="Times New Roman"/>
          <w:sz w:val="22"/>
          <w:szCs w:val="22"/>
          <w:lang w:val="en-US" w:eastAsia="ko-KR"/>
        </w:rPr>
      </w:pPr>
    </w:p>
    <w:p w14:paraId="6CF4E5BD" w14:textId="77777777" w:rsidR="00017010" w:rsidRPr="00017010" w:rsidRDefault="00017010" w:rsidP="00017010">
      <w:pPr>
        <w:overflowPunct/>
        <w:autoSpaceDE/>
        <w:autoSpaceDN/>
        <w:adjustRightInd/>
        <w:spacing w:after="0"/>
        <w:ind w:left="1440" w:hanging="1440"/>
        <w:jc w:val="left"/>
        <w:textAlignment w:val="auto"/>
        <w:rPr>
          <w:rFonts w:ascii="Times New Roman" w:eastAsia="MS Mincho" w:hAnsi="Times New Roman"/>
          <w:iCs/>
          <w:sz w:val="22"/>
          <w:szCs w:val="22"/>
          <w:lang w:eastAsia="ja-JP"/>
        </w:rPr>
      </w:pPr>
      <w:r w:rsidRPr="00017010">
        <w:rPr>
          <w:rFonts w:ascii="Times New Roman" w:eastAsia="MS Mincho" w:hAnsi="Times New Roman"/>
          <w:iCs/>
          <w:sz w:val="22"/>
          <w:szCs w:val="22"/>
          <w:highlight w:val="green"/>
          <w:lang w:eastAsia="ja-JP"/>
        </w:rPr>
        <w:t>Agreement:</w:t>
      </w:r>
    </w:p>
    <w:p w14:paraId="0A1E703C" w14:textId="77777777" w:rsidR="00017010" w:rsidRPr="00017010" w:rsidRDefault="00017010" w:rsidP="00F76C51">
      <w:pPr>
        <w:numPr>
          <w:ilvl w:val="0"/>
          <w:numId w:val="15"/>
        </w:numPr>
        <w:overflowPunct/>
        <w:autoSpaceDE/>
        <w:autoSpaceDN/>
        <w:adjustRightInd/>
        <w:spacing w:after="0"/>
        <w:jc w:val="left"/>
        <w:textAlignment w:val="auto"/>
        <w:rPr>
          <w:rFonts w:ascii="Times New Roman" w:eastAsia="MS Mincho" w:hAnsi="Times New Roman"/>
          <w:iCs/>
          <w:sz w:val="22"/>
          <w:szCs w:val="22"/>
          <w:lang w:val="en-US" w:eastAsia="ja-JP"/>
        </w:rPr>
        <w:pPrChange w:id="10" w:author="Hyukjin" w:date="2017-08-12T13:04:00Z">
          <w:pPr>
            <w:numPr>
              <w:numId w:val="51"/>
            </w:numPr>
            <w:tabs>
              <w:tab w:val="num" w:pos="720"/>
            </w:tabs>
            <w:overflowPunct/>
            <w:autoSpaceDE/>
            <w:autoSpaceDN/>
            <w:adjustRightInd/>
            <w:spacing w:after="0"/>
            <w:jc w:val="left"/>
            <w:textAlignment w:val="auto"/>
          </w:pPr>
        </w:pPrChange>
      </w:pPr>
      <w:r w:rsidRPr="00017010">
        <w:rPr>
          <w:rFonts w:ascii="Times New Roman" w:eastAsia="MS Mincho" w:hAnsi="Times New Roman"/>
          <w:iCs/>
          <w:sz w:val="22"/>
          <w:szCs w:val="22"/>
          <w:lang w:eastAsia="ja-JP"/>
        </w:rPr>
        <w:t>ADC quantization errors (AGC impact)</w:t>
      </w:r>
      <w:r w:rsidRPr="00017010">
        <w:rPr>
          <w:rFonts w:ascii="Times New Roman" w:eastAsia="MS Mincho" w:hAnsi="Times New Roman"/>
          <w:iCs/>
          <w:sz w:val="22"/>
          <w:szCs w:val="22"/>
          <w:lang w:val="en-US" w:eastAsia="ja-JP"/>
        </w:rPr>
        <w:t xml:space="preserve"> are taken into account, if appropriate, in system level evaluations of short TTI performance </w:t>
      </w:r>
    </w:p>
    <w:p w14:paraId="4CC468EA" w14:textId="77777777" w:rsidR="00017010" w:rsidRPr="00017010" w:rsidRDefault="00017010" w:rsidP="00F76C51">
      <w:pPr>
        <w:numPr>
          <w:ilvl w:val="0"/>
          <w:numId w:val="15"/>
        </w:numPr>
        <w:overflowPunct/>
        <w:autoSpaceDE/>
        <w:autoSpaceDN/>
        <w:adjustRightInd/>
        <w:spacing w:after="0"/>
        <w:jc w:val="left"/>
        <w:textAlignment w:val="auto"/>
        <w:rPr>
          <w:rFonts w:ascii="Times New Roman" w:eastAsia="MS Mincho" w:hAnsi="Times New Roman"/>
          <w:iCs/>
          <w:sz w:val="22"/>
          <w:szCs w:val="22"/>
          <w:lang w:val="en-US" w:eastAsia="ja-JP"/>
        </w:rPr>
        <w:pPrChange w:id="11" w:author="Hyukjin" w:date="2017-08-12T13:04:00Z">
          <w:pPr>
            <w:numPr>
              <w:numId w:val="51"/>
            </w:numPr>
            <w:tabs>
              <w:tab w:val="num" w:pos="720"/>
            </w:tabs>
            <w:overflowPunct/>
            <w:autoSpaceDE/>
            <w:autoSpaceDN/>
            <w:adjustRightInd/>
            <w:spacing w:after="0"/>
            <w:jc w:val="left"/>
            <w:textAlignment w:val="auto"/>
          </w:pPr>
        </w:pPrChange>
      </w:pPr>
      <w:r w:rsidRPr="00017010">
        <w:rPr>
          <w:rFonts w:ascii="Times New Roman" w:eastAsia="MS Mincho" w:hAnsi="Times New Roman"/>
          <w:iCs/>
          <w:sz w:val="22"/>
          <w:szCs w:val="22"/>
          <w:lang w:val="en-US" w:eastAsia="ja-JP"/>
        </w:rPr>
        <w:t>Agree on 10 ADC bits to be used for baseline system level evaluations.</w:t>
      </w:r>
    </w:p>
    <w:p w14:paraId="25F9BEEA" w14:textId="77777777" w:rsidR="00017010" w:rsidRPr="00017010" w:rsidRDefault="00017010" w:rsidP="00F76C51">
      <w:pPr>
        <w:numPr>
          <w:ilvl w:val="1"/>
          <w:numId w:val="15"/>
        </w:numPr>
        <w:overflowPunct/>
        <w:autoSpaceDE/>
        <w:autoSpaceDN/>
        <w:adjustRightInd/>
        <w:spacing w:after="0"/>
        <w:jc w:val="left"/>
        <w:textAlignment w:val="auto"/>
        <w:rPr>
          <w:rFonts w:ascii="Times New Roman" w:eastAsia="MS Mincho" w:hAnsi="Times New Roman"/>
          <w:iCs/>
          <w:sz w:val="22"/>
          <w:szCs w:val="22"/>
          <w:lang w:val="en-US" w:eastAsia="ja-JP"/>
        </w:rPr>
        <w:pPrChange w:id="12" w:author="Hyukjin" w:date="2017-08-12T13:04:00Z">
          <w:pPr>
            <w:numPr>
              <w:ilvl w:val="1"/>
              <w:numId w:val="51"/>
            </w:numPr>
            <w:tabs>
              <w:tab w:val="num" w:pos="1440"/>
            </w:tabs>
            <w:overflowPunct/>
            <w:autoSpaceDE/>
            <w:autoSpaceDN/>
            <w:adjustRightInd/>
            <w:spacing w:after="0"/>
            <w:jc w:val="left"/>
            <w:textAlignment w:val="auto"/>
          </w:pPr>
        </w:pPrChange>
      </w:pPr>
      <w:r w:rsidRPr="00017010">
        <w:rPr>
          <w:rFonts w:ascii="Times New Roman" w:eastAsia="MS Mincho" w:hAnsi="Times New Roman"/>
          <w:iCs/>
          <w:sz w:val="22"/>
          <w:szCs w:val="22"/>
          <w:lang w:val="en-US" w:eastAsia="ja-JP"/>
        </w:rPr>
        <w:t>Companies can provide results for other ADC resolution</w:t>
      </w:r>
    </w:p>
    <w:p w14:paraId="791DCBAE" w14:textId="77777777" w:rsidR="00017010" w:rsidRPr="00017010" w:rsidRDefault="00017010" w:rsidP="00F76C51">
      <w:pPr>
        <w:numPr>
          <w:ilvl w:val="0"/>
          <w:numId w:val="15"/>
        </w:numPr>
        <w:overflowPunct/>
        <w:autoSpaceDE/>
        <w:autoSpaceDN/>
        <w:adjustRightInd/>
        <w:spacing w:after="0"/>
        <w:jc w:val="left"/>
        <w:textAlignment w:val="auto"/>
        <w:rPr>
          <w:rFonts w:ascii="Times New Roman" w:eastAsia="MS Mincho" w:hAnsi="Times New Roman"/>
          <w:iCs/>
          <w:sz w:val="22"/>
          <w:szCs w:val="22"/>
          <w:lang w:val="en-US" w:eastAsia="ja-JP"/>
        </w:rPr>
        <w:pPrChange w:id="13" w:author="Hyukjin" w:date="2017-08-12T13:04:00Z">
          <w:pPr>
            <w:numPr>
              <w:numId w:val="51"/>
            </w:numPr>
            <w:tabs>
              <w:tab w:val="num" w:pos="720"/>
            </w:tabs>
            <w:overflowPunct/>
            <w:autoSpaceDE/>
            <w:autoSpaceDN/>
            <w:adjustRightInd/>
            <w:spacing w:after="0"/>
            <w:jc w:val="left"/>
            <w:textAlignment w:val="auto"/>
          </w:pPr>
        </w:pPrChange>
      </w:pPr>
      <w:r w:rsidRPr="00017010">
        <w:rPr>
          <w:rFonts w:ascii="Times New Roman" w:eastAsia="MS Mincho" w:hAnsi="Times New Roman"/>
          <w:iCs/>
          <w:sz w:val="22"/>
          <w:szCs w:val="22"/>
          <w:lang w:val="en-US" w:eastAsia="ja-JP"/>
        </w:rPr>
        <w:t xml:space="preserve">SQNR curve from </w:t>
      </w:r>
      <w:r w:rsidRPr="00017010">
        <w:rPr>
          <w:rFonts w:ascii="Times New Roman" w:eastAsia="MS Mincho" w:hAnsi="Times New Roman"/>
          <w:iCs/>
          <w:sz w:val="22"/>
          <w:szCs w:val="22"/>
          <w:lang w:val="en-US" w:eastAsia="ja-JP"/>
        </w:rPr>
        <w:fldChar w:fldCharType="begin"/>
      </w:r>
      <w:r w:rsidRPr="00017010">
        <w:rPr>
          <w:rFonts w:ascii="Times New Roman" w:eastAsia="MS Mincho" w:hAnsi="Times New Roman"/>
          <w:iCs/>
          <w:sz w:val="22"/>
          <w:szCs w:val="22"/>
          <w:lang w:val="en-US" w:eastAsia="ja-JP"/>
        </w:rPr>
        <w:instrText xml:space="preserve"> HYPERLINK "D:\\03. 3gpp\\RAN1\\89\\Docs\\R1-1709526.zip" </w:instrText>
      </w:r>
      <w:r w:rsidRPr="00017010">
        <w:rPr>
          <w:rFonts w:ascii="Times New Roman" w:eastAsia="MS Mincho" w:hAnsi="Times New Roman"/>
          <w:iCs/>
          <w:sz w:val="22"/>
          <w:szCs w:val="22"/>
          <w:lang w:val="en-US" w:eastAsia="ja-JP"/>
        </w:rPr>
      </w:r>
      <w:r w:rsidRPr="00017010">
        <w:rPr>
          <w:rFonts w:ascii="Times New Roman" w:eastAsia="MS Mincho" w:hAnsi="Times New Roman"/>
          <w:iCs/>
          <w:sz w:val="22"/>
          <w:szCs w:val="22"/>
          <w:lang w:val="en-US" w:eastAsia="ja-JP"/>
        </w:rPr>
        <w:fldChar w:fldCharType="separate"/>
      </w:r>
      <w:r w:rsidRPr="00017010">
        <w:rPr>
          <w:rFonts w:ascii="Times New Roman" w:eastAsia="MS Mincho" w:hAnsi="Times New Roman"/>
          <w:iCs/>
          <w:color w:val="0000FF"/>
          <w:sz w:val="22"/>
          <w:szCs w:val="22"/>
          <w:u w:val="single"/>
          <w:lang w:val="en-US" w:eastAsia="ja-JP"/>
        </w:rPr>
        <w:t>R1-1709526</w:t>
      </w:r>
      <w:r w:rsidRPr="00017010">
        <w:rPr>
          <w:rFonts w:ascii="Times New Roman" w:eastAsia="MS Mincho" w:hAnsi="Times New Roman"/>
          <w:iCs/>
          <w:sz w:val="22"/>
          <w:szCs w:val="22"/>
          <w:lang w:val="en-US" w:eastAsia="ja-JP"/>
        </w:rPr>
        <w:fldChar w:fldCharType="end"/>
      </w:r>
      <w:r w:rsidRPr="00017010">
        <w:rPr>
          <w:rFonts w:ascii="Times New Roman" w:eastAsia="MS Mincho" w:hAnsi="Times New Roman"/>
          <w:iCs/>
          <w:sz w:val="22"/>
          <w:szCs w:val="22"/>
          <w:lang w:val="en-US" w:eastAsia="ja-JP"/>
        </w:rPr>
        <w:t xml:space="preserve"> is used to take into account ADC quantization and clipping noise</w:t>
      </w:r>
    </w:p>
    <w:p w14:paraId="071BC6A7" w14:textId="77777777" w:rsidR="00017010" w:rsidRPr="00017010" w:rsidRDefault="00017010" w:rsidP="00017010">
      <w:pPr>
        <w:overflowPunct/>
        <w:autoSpaceDE/>
        <w:autoSpaceDN/>
        <w:adjustRightInd/>
        <w:spacing w:after="0"/>
        <w:ind w:left="1440" w:hanging="1440"/>
        <w:jc w:val="left"/>
        <w:textAlignment w:val="auto"/>
        <w:rPr>
          <w:rFonts w:ascii="Times New Roman" w:eastAsia="MS Mincho" w:hAnsi="Times New Roman"/>
          <w:iCs/>
          <w:sz w:val="22"/>
          <w:szCs w:val="22"/>
          <w:lang w:val="en-US" w:eastAsia="ja-JP"/>
        </w:rPr>
      </w:pPr>
    </w:p>
    <w:p w14:paraId="4FA0B2A2" w14:textId="77777777" w:rsidR="00017010" w:rsidRPr="00017010" w:rsidRDefault="00017010" w:rsidP="00017010">
      <w:pPr>
        <w:overflowPunct/>
        <w:autoSpaceDE/>
        <w:autoSpaceDN/>
        <w:adjustRightInd/>
        <w:spacing w:after="0"/>
        <w:ind w:left="1440" w:hanging="1440"/>
        <w:jc w:val="left"/>
        <w:textAlignment w:val="auto"/>
        <w:rPr>
          <w:rFonts w:ascii="Times New Roman" w:eastAsia="MS Mincho" w:hAnsi="Times New Roman"/>
          <w:iCs/>
          <w:sz w:val="22"/>
          <w:szCs w:val="22"/>
          <w:lang w:val="en-US" w:eastAsia="ja-JP"/>
        </w:rPr>
      </w:pPr>
      <w:r w:rsidRPr="00017010">
        <w:rPr>
          <w:rFonts w:ascii="Times New Roman" w:eastAsia="MS Mincho" w:hAnsi="Times New Roman"/>
          <w:iCs/>
          <w:sz w:val="22"/>
          <w:szCs w:val="22"/>
          <w:highlight w:val="darkYellow"/>
          <w:lang w:val="en-US" w:eastAsia="ja-JP"/>
        </w:rPr>
        <w:t>Working Assumption</w:t>
      </w:r>
      <w:r w:rsidRPr="00017010">
        <w:rPr>
          <w:rFonts w:ascii="Times New Roman" w:eastAsia="MS Mincho" w:hAnsi="Times New Roman"/>
          <w:iCs/>
          <w:sz w:val="22"/>
          <w:szCs w:val="22"/>
          <w:lang w:val="en-US" w:eastAsia="ja-JP"/>
        </w:rPr>
        <w:t>:</w:t>
      </w:r>
    </w:p>
    <w:p w14:paraId="62F1D301" w14:textId="77777777" w:rsidR="00017010" w:rsidRPr="00017010" w:rsidRDefault="00017010" w:rsidP="00F76C51">
      <w:pPr>
        <w:numPr>
          <w:ilvl w:val="1"/>
          <w:numId w:val="16"/>
        </w:numPr>
        <w:overflowPunct/>
        <w:autoSpaceDE/>
        <w:autoSpaceDN/>
        <w:adjustRightInd/>
        <w:spacing w:after="0"/>
        <w:jc w:val="left"/>
        <w:textAlignment w:val="auto"/>
        <w:rPr>
          <w:rFonts w:ascii="Times New Roman" w:eastAsia="MS Mincho" w:hAnsi="Times New Roman"/>
          <w:iCs/>
          <w:sz w:val="22"/>
          <w:szCs w:val="22"/>
          <w:lang w:val="en-US" w:eastAsia="ja-JP"/>
        </w:rPr>
        <w:pPrChange w:id="14" w:author="Hyukjin" w:date="2017-08-12T13:04:00Z">
          <w:pPr>
            <w:numPr>
              <w:ilvl w:val="1"/>
              <w:numId w:val="52"/>
            </w:numPr>
            <w:tabs>
              <w:tab w:val="num" w:pos="1440"/>
            </w:tabs>
            <w:overflowPunct/>
            <w:autoSpaceDE/>
            <w:autoSpaceDN/>
            <w:adjustRightInd/>
            <w:spacing w:after="0"/>
            <w:jc w:val="left"/>
            <w:textAlignment w:val="auto"/>
          </w:pPr>
        </w:pPrChange>
      </w:pPr>
      <w:r w:rsidRPr="00017010">
        <w:rPr>
          <w:rFonts w:ascii="Times New Roman" w:eastAsia="MS Mincho" w:hAnsi="Times New Roman"/>
          <w:iCs/>
          <w:sz w:val="22"/>
          <w:szCs w:val="22"/>
          <w:lang w:val="en-US" w:eastAsia="ja-JP"/>
        </w:rPr>
        <w:t xml:space="preserve">ADC </w:t>
      </w:r>
      <w:proofErr w:type="spellStart"/>
      <w:r w:rsidRPr="00017010">
        <w:rPr>
          <w:rFonts w:ascii="Times New Roman" w:eastAsia="MS Mincho" w:hAnsi="Times New Roman"/>
          <w:iCs/>
          <w:sz w:val="22"/>
          <w:szCs w:val="22"/>
          <w:lang w:val="en-US" w:eastAsia="ja-JP"/>
        </w:rPr>
        <w:t>backoff</w:t>
      </w:r>
      <w:proofErr w:type="spellEnd"/>
      <w:r w:rsidRPr="00017010">
        <w:rPr>
          <w:rFonts w:ascii="Times New Roman" w:eastAsia="MS Mincho" w:hAnsi="Times New Roman"/>
          <w:iCs/>
          <w:sz w:val="22"/>
          <w:szCs w:val="22"/>
          <w:lang w:val="en-US" w:eastAsia="ja-JP"/>
        </w:rPr>
        <w:t xml:space="preserve"> (BO) is set to -18 dB</w:t>
      </w:r>
    </w:p>
    <w:p w14:paraId="7238CB9D" w14:textId="77777777" w:rsidR="00017010" w:rsidRPr="00017010" w:rsidRDefault="00017010" w:rsidP="00017010">
      <w:pPr>
        <w:overflowPunct/>
        <w:autoSpaceDE/>
        <w:autoSpaceDN/>
        <w:adjustRightInd/>
        <w:spacing w:after="0"/>
        <w:jc w:val="left"/>
        <w:textAlignment w:val="auto"/>
        <w:rPr>
          <w:rFonts w:ascii="Times New Roman" w:eastAsia="MS Mincho" w:hAnsi="Times New Roman"/>
          <w:iCs/>
          <w:sz w:val="22"/>
          <w:szCs w:val="22"/>
          <w:lang w:val="en-US" w:eastAsia="ja-JP"/>
        </w:rPr>
      </w:pPr>
      <w:r w:rsidRPr="00017010">
        <w:rPr>
          <w:rFonts w:ascii="Times New Roman" w:eastAsia="MS Mincho" w:hAnsi="Times New Roman"/>
          <w:iCs/>
          <w:sz w:val="22"/>
          <w:szCs w:val="22"/>
          <w:highlight w:val="green"/>
          <w:lang w:val="en-US" w:eastAsia="ja-JP"/>
        </w:rPr>
        <w:t>Agreement</w:t>
      </w:r>
      <w:r w:rsidRPr="00017010">
        <w:rPr>
          <w:rFonts w:ascii="Times New Roman" w:eastAsia="MS Mincho" w:hAnsi="Times New Roman"/>
          <w:iCs/>
          <w:sz w:val="22"/>
          <w:szCs w:val="22"/>
          <w:lang w:val="en-US" w:eastAsia="ja-JP"/>
        </w:rPr>
        <w:t xml:space="preserve">: </w:t>
      </w:r>
    </w:p>
    <w:p w14:paraId="07E848B7" w14:textId="77777777" w:rsidR="00017010" w:rsidRPr="00017010" w:rsidRDefault="00017010" w:rsidP="00F76C51">
      <w:pPr>
        <w:numPr>
          <w:ilvl w:val="0"/>
          <w:numId w:val="17"/>
        </w:numPr>
        <w:overflowPunct/>
        <w:autoSpaceDE/>
        <w:autoSpaceDN/>
        <w:adjustRightInd/>
        <w:spacing w:after="0"/>
        <w:jc w:val="left"/>
        <w:textAlignment w:val="auto"/>
        <w:rPr>
          <w:rFonts w:ascii="Times New Roman" w:eastAsia="MS Mincho" w:hAnsi="Times New Roman"/>
          <w:iCs/>
          <w:sz w:val="22"/>
          <w:szCs w:val="22"/>
          <w:lang w:val="en-US" w:eastAsia="ja-JP"/>
        </w:rPr>
        <w:pPrChange w:id="15" w:author="Hyukjin" w:date="2017-08-12T13:04:00Z">
          <w:pPr>
            <w:numPr>
              <w:numId w:val="53"/>
            </w:numPr>
            <w:tabs>
              <w:tab w:val="num" w:pos="720"/>
            </w:tabs>
            <w:overflowPunct/>
            <w:autoSpaceDE/>
            <w:autoSpaceDN/>
            <w:adjustRightInd/>
            <w:spacing w:after="0"/>
            <w:jc w:val="left"/>
            <w:textAlignment w:val="auto"/>
          </w:pPr>
        </w:pPrChange>
      </w:pPr>
      <w:r w:rsidRPr="00017010">
        <w:rPr>
          <w:rFonts w:ascii="Times New Roman" w:eastAsia="MS Mincho" w:hAnsi="Times New Roman"/>
          <w:iCs/>
          <w:sz w:val="22"/>
          <w:szCs w:val="22"/>
          <w:lang w:val="en-US" w:eastAsia="ja-JP"/>
        </w:rPr>
        <w:t>RF saturation modeling:</w:t>
      </w:r>
    </w:p>
    <w:p w14:paraId="753A3F90" w14:textId="77777777" w:rsidR="00017010" w:rsidRPr="00017010" w:rsidRDefault="00017010" w:rsidP="00F76C51">
      <w:pPr>
        <w:numPr>
          <w:ilvl w:val="1"/>
          <w:numId w:val="17"/>
        </w:numPr>
        <w:overflowPunct/>
        <w:autoSpaceDE/>
        <w:autoSpaceDN/>
        <w:adjustRightInd/>
        <w:spacing w:after="0"/>
        <w:jc w:val="left"/>
        <w:textAlignment w:val="auto"/>
        <w:rPr>
          <w:rFonts w:ascii="Times New Roman" w:eastAsia="MS Mincho" w:hAnsi="Times New Roman"/>
          <w:iCs/>
          <w:sz w:val="22"/>
          <w:szCs w:val="22"/>
          <w:lang w:val="en-US" w:eastAsia="ja-JP"/>
        </w:rPr>
        <w:pPrChange w:id="16" w:author="Hyukjin" w:date="2017-08-12T13:04:00Z">
          <w:pPr>
            <w:numPr>
              <w:ilvl w:val="1"/>
              <w:numId w:val="53"/>
            </w:numPr>
            <w:tabs>
              <w:tab w:val="num" w:pos="1440"/>
            </w:tabs>
            <w:overflowPunct/>
            <w:autoSpaceDE/>
            <w:autoSpaceDN/>
            <w:adjustRightInd/>
            <w:spacing w:after="0"/>
            <w:jc w:val="left"/>
            <w:textAlignment w:val="auto"/>
          </w:pPr>
        </w:pPrChange>
      </w:pPr>
      <w:r w:rsidRPr="00017010">
        <w:rPr>
          <w:rFonts w:ascii="Times New Roman" w:eastAsia="MS Mincho" w:hAnsi="Times New Roman"/>
          <w:iCs/>
          <w:sz w:val="22"/>
          <w:szCs w:val="22"/>
          <w:lang w:val="en-US" w:eastAsia="ja-JP"/>
        </w:rPr>
        <w:t>UE calculates RX power level (P1) used for AGC settling</w:t>
      </w:r>
    </w:p>
    <w:p w14:paraId="56A56229" w14:textId="77777777" w:rsidR="00017010" w:rsidRPr="00017010" w:rsidRDefault="00017010" w:rsidP="00F76C51">
      <w:pPr>
        <w:numPr>
          <w:ilvl w:val="1"/>
          <w:numId w:val="17"/>
        </w:numPr>
        <w:overflowPunct/>
        <w:autoSpaceDE/>
        <w:autoSpaceDN/>
        <w:adjustRightInd/>
        <w:spacing w:after="0"/>
        <w:jc w:val="left"/>
        <w:textAlignment w:val="auto"/>
        <w:rPr>
          <w:rFonts w:ascii="Times New Roman" w:eastAsia="MS Mincho" w:hAnsi="Times New Roman"/>
          <w:iCs/>
          <w:sz w:val="22"/>
          <w:szCs w:val="22"/>
          <w:lang w:val="en-US" w:eastAsia="ja-JP"/>
        </w:rPr>
        <w:pPrChange w:id="17" w:author="Hyukjin" w:date="2017-08-12T13:04:00Z">
          <w:pPr>
            <w:numPr>
              <w:ilvl w:val="1"/>
              <w:numId w:val="53"/>
            </w:numPr>
            <w:tabs>
              <w:tab w:val="num" w:pos="1440"/>
            </w:tabs>
            <w:overflowPunct/>
            <w:autoSpaceDE/>
            <w:autoSpaceDN/>
            <w:adjustRightInd/>
            <w:spacing w:after="0"/>
            <w:jc w:val="left"/>
            <w:textAlignment w:val="auto"/>
          </w:pPr>
        </w:pPrChange>
      </w:pPr>
      <w:r w:rsidRPr="00017010">
        <w:rPr>
          <w:rFonts w:ascii="Times New Roman" w:eastAsia="MS Mincho" w:hAnsi="Times New Roman"/>
          <w:iCs/>
          <w:sz w:val="22"/>
          <w:szCs w:val="22"/>
          <w:lang w:val="en-US" w:eastAsia="ja-JP"/>
        </w:rPr>
        <w:t>UE calculates RX power level (P2) in demodulation symbol</w:t>
      </w:r>
    </w:p>
    <w:p w14:paraId="21B399A3" w14:textId="77777777" w:rsidR="00017010" w:rsidRPr="00017010" w:rsidRDefault="00017010" w:rsidP="00F76C51">
      <w:pPr>
        <w:numPr>
          <w:ilvl w:val="1"/>
          <w:numId w:val="17"/>
        </w:numPr>
        <w:overflowPunct/>
        <w:autoSpaceDE/>
        <w:autoSpaceDN/>
        <w:adjustRightInd/>
        <w:spacing w:after="0"/>
        <w:jc w:val="left"/>
        <w:textAlignment w:val="auto"/>
        <w:rPr>
          <w:rFonts w:ascii="Times New Roman" w:eastAsia="MS Mincho" w:hAnsi="Times New Roman"/>
          <w:iCs/>
          <w:sz w:val="22"/>
          <w:szCs w:val="22"/>
          <w:lang w:val="en-US" w:eastAsia="ja-JP"/>
        </w:rPr>
        <w:pPrChange w:id="18" w:author="Hyukjin" w:date="2017-08-12T13:04:00Z">
          <w:pPr>
            <w:numPr>
              <w:ilvl w:val="1"/>
              <w:numId w:val="53"/>
            </w:numPr>
            <w:tabs>
              <w:tab w:val="num" w:pos="1440"/>
            </w:tabs>
            <w:overflowPunct/>
            <w:autoSpaceDE/>
            <w:autoSpaceDN/>
            <w:adjustRightInd/>
            <w:spacing w:after="0"/>
            <w:jc w:val="left"/>
            <w:textAlignment w:val="auto"/>
          </w:pPr>
        </w:pPrChange>
      </w:pPr>
      <w:r w:rsidRPr="00017010">
        <w:rPr>
          <w:rFonts w:ascii="Times New Roman" w:eastAsia="MS Mincho" w:hAnsi="Times New Roman"/>
          <w:iCs/>
          <w:sz w:val="22"/>
          <w:szCs w:val="22"/>
          <w:lang w:val="en-US" w:eastAsia="ja-JP"/>
        </w:rPr>
        <w:t>If (P2 &gt; P1+Threshold), reception is declared as failed</w:t>
      </w:r>
    </w:p>
    <w:p w14:paraId="0219B46C" w14:textId="77777777" w:rsidR="00017010" w:rsidRPr="00017010" w:rsidRDefault="00017010" w:rsidP="00F76C51">
      <w:pPr>
        <w:numPr>
          <w:ilvl w:val="1"/>
          <w:numId w:val="17"/>
        </w:numPr>
        <w:overflowPunct/>
        <w:autoSpaceDE/>
        <w:autoSpaceDN/>
        <w:adjustRightInd/>
        <w:spacing w:after="0"/>
        <w:jc w:val="left"/>
        <w:textAlignment w:val="auto"/>
        <w:rPr>
          <w:rFonts w:ascii="Times New Roman" w:eastAsia="MS Mincho" w:hAnsi="Times New Roman"/>
          <w:iCs/>
          <w:sz w:val="22"/>
          <w:szCs w:val="22"/>
          <w:lang w:val="en-US" w:eastAsia="ja-JP"/>
        </w:rPr>
        <w:pPrChange w:id="19" w:author="Hyukjin" w:date="2017-08-12T13:04:00Z">
          <w:pPr>
            <w:numPr>
              <w:ilvl w:val="1"/>
              <w:numId w:val="53"/>
            </w:numPr>
            <w:tabs>
              <w:tab w:val="num" w:pos="1440"/>
            </w:tabs>
            <w:overflowPunct/>
            <w:autoSpaceDE/>
            <w:autoSpaceDN/>
            <w:adjustRightInd/>
            <w:spacing w:after="0"/>
            <w:jc w:val="left"/>
            <w:textAlignment w:val="auto"/>
          </w:pPr>
        </w:pPrChange>
      </w:pPr>
      <w:r w:rsidRPr="00017010">
        <w:rPr>
          <w:rFonts w:ascii="Times New Roman" w:eastAsia="MS Mincho" w:hAnsi="Times New Roman"/>
          <w:iCs/>
          <w:sz w:val="22"/>
          <w:szCs w:val="22"/>
          <w:lang w:val="en-US" w:eastAsia="ja-JP"/>
        </w:rPr>
        <w:t>Working Assumption: Threshold = 10 dB</w:t>
      </w:r>
    </w:p>
    <w:p w14:paraId="7F0B6103" w14:textId="77777777" w:rsidR="00017010" w:rsidRPr="00017010" w:rsidRDefault="00017010" w:rsidP="00017010">
      <w:pPr>
        <w:rPr>
          <w:rFonts w:ascii="Times New Roman" w:eastAsia="MS Mincho" w:hAnsi="Times New Roman"/>
          <w:iCs/>
          <w:sz w:val="22"/>
          <w:szCs w:val="22"/>
          <w:lang w:eastAsia="ja-JP"/>
        </w:rPr>
      </w:pPr>
      <w:r w:rsidRPr="00017010">
        <w:rPr>
          <w:rFonts w:ascii="Times New Roman" w:eastAsia="MS Mincho" w:hAnsi="Times New Roman"/>
          <w:iCs/>
          <w:sz w:val="22"/>
          <w:szCs w:val="22"/>
          <w:highlight w:val="green"/>
          <w:lang w:eastAsia="ja-JP"/>
        </w:rPr>
        <w:t>Agreement</w:t>
      </w:r>
      <w:r w:rsidRPr="00017010">
        <w:rPr>
          <w:rFonts w:ascii="Times New Roman" w:eastAsia="MS Mincho" w:hAnsi="Times New Roman"/>
          <w:iCs/>
          <w:sz w:val="22"/>
          <w:szCs w:val="22"/>
          <w:lang w:eastAsia="ja-JP"/>
        </w:rPr>
        <w:t>:</w:t>
      </w:r>
    </w:p>
    <w:p w14:paraId="7295AD38" w14:textId="77777777" w:rsidR="00017010" w:rsidRPr="00017010" w:rsidRDefault="00017010" w:rsidP="00F76C51">
      <w:pPr>
        <w:numPr>
          <w:ilvl w:val="0"/>
          <w:numId w:val="18"/>
        </w:numPr>
        <w:overflowPunct/>
        <w:autoSpaceDE/>
        <w:autoSpaceDN/>
        <w:adjustRightInd/>
        <w:spacing w:after="0"/>
        <w:jc w:val="left"/>
        <w:textAlignment w:val="auto"/>
        <w:rPr>
          <w:rFonts w:ascii="Times New Roman" w:eastAsia="MS Mincho" w:hAnsi="Times New Roman"/>
          <w:iCs/>
          <w:sz w:val="22"/>
          <w:szCs w:val="22"/>
          <w:lang w:val="en-US" w:eastAsia="ja-JP"/>
        </w:rPr>
        <w:pPrChange w:id="20" w:author="Hyukjin" w:date="2017-08-12T13:04:00Z">
          <w:pPr>
            <w:numPr>
              <w:numId w:val="54"/>
            </w:numPr>
            <w:tabs>
              <w:tab w:val="num" w:pos="360"/>
            </w:tabs>
            <w:overflowPunct/>
            <w:autoSpaceDE/>
            <w:autoSpaceDN/>
            <w:adjustRightInd/>
            <w:spacing w:after="0"/>
            <w:jc w:val="left"/>
            <w:textAlignment w:val="auto"/>
          </w:pPr>
        </w:pPrChange>
      </w:pPr>
      <w:r w:rsidRPr="00017010">
        <w:rPr>
          <w:rFonts w:ascii="Times New Roman" w:eastAsia="MS Mincho" w:hAnsi="Times New Roman"/>
          <w:iCs/>
          <w:sz w:val="22"/>
          <w:szCs w:val="22"/>
          <w:lang w:val="en-US" w:eastAsia="ja-JP"/>
        </w:rPr>
        <w:t xml:space="preserve">To include the additional mixed transmission scenario for V2X </w:t>
      </w:r>
      <w:proofErr w:type="spellStart"/>
      <w:r w:rsidRPr="00017010">
        <w:rPr>
          <w:rFonts w:ascii="Times New Roman" w:eastAsia="MS Mincho" w:hAnsi="Times New Roman"/>
          <w:iCs/>
          <w:sz w:val="22"/>
          <w:szCs w:val="22"/>
          <w:lang w:val="en-US" w:eastAsia="ja-JP"/>
        </w:rPr>
        <w:t>sTTI</w:t>
      </w:r>
      <w:proofErr w:type="spellEnd"/>
      <w:r w:rsidRPr="00017010">
        <w:rPr>
          <w:rFonts w:ascii="Times New Roman" w:eastAsia="MS Mincho" w:hAnsi="Times New Roman"/>
          <w:iCs/>
          <w:sz w:val="22"/>
          <w:szCs w:val="22"/>
          <w:lang w:val="en-US" w:eastAsia="ja-JP"/>
        </w:rPr>
        <w:t xml:space="preserve"> evaluation assumption</w:t>
      </w:r>
    </w:p>
    <w:p w14:paraId="7323245E" w14:textId="77777777" w:rsidR="00017010" w:rsidRPr="00017010" w:rsidRDefault="00017010" w:rsidP="00F76C51">
      <w:pPr>
        <w:numPr>
          <w:ilvl w:val="1"/>
          <w:numId w:val="18"/>
        </w:numPr>
        <w:overflowPunct/>
        <w:autoSpaceDE/>
        <w:autoSpaceDN/>
        <w:adjustRightInd/>
        <w:spacing w:after="0"/>
        <w:jc w:val="left"/>
        <w:textAlignment w:val="auto"/>
        <w:rPr>
          <w:rFonts w:ascii="Times New Roman" w:eastAsia="MS Mincho" w:hAnsi="Times New Roman"/>
          <w:iCs/>
          <w:sz w:val="22"/>
          <w:szCs w:val="22"/>
          <w:lang w:val="en-US" w:eastAsia="ja-JP"/>
        </w:rPr>
        <w:pPrChange w:id="21" w:author="Hyukjin" w:date="2017-08-12T13:04:00Z">
          <w:pPr>
            <w:numPr>
              <w:ilvl w:val="1"/>
              <w:numId w:val="54"/>
            </w:numPr>
            <w:tabs>
              <w:tab w:val="num" w:pos="360"/>
            </w:tabs>
            <w:overflowPunct/>
            <w:autoSpaceDE/>
            <w:autoSpaceDN/>
            <w:adjustRightInd/>
            <w:spacing w:after="0"/>
            <w:jc w:val="left"/>
            <w:textAlignment w:val="auto"/>
          </w:pPr>
        </w:pPrChange>
      </w:pPr>
      <w:r w:rsidRPr="00017010">
        <w:rPr>
          <w:rFonts w:ascii="Times New Roman" w:eastAsia="MS Mincho" w:hAnsi="Times New Roman"/>
          <w:iCs/>
          <w:sz w:val="22"/>
          <w:szCs w:val="22"/>
          <w:lang w:val="en-US" w:eastAsia="ja-JP"/>
        </w:rPr>
        <w:t>Periodicity of 20ms for R15 and periodicity of 100ms for R14 in case of 140km/h</w:t>
      </w:r>
    </w:p>
    <w:p w14:paraId="26372110" w14:textId="77777777" w:rsidR="00017010" w:rsidRPr="00017010" w:rsidRDefault="00017010" w:rsidP="00F76C51">
      <w:pPr>
        <w:numPr>
          <w:ilvl w:val="0"/>
          <w:numId w:val="18"/>
        </w:numPr>
        <w:overflowPunct/>
        <w:autoSpaceDE/>
        <w:autoSpaceDN/>
        <w:adjustRightInd/>
        <w:spacing w:after="0"/>
        <w:jc w:val="left"/>
        <w:textAlignment w:val="auto"/>
        <w:rPr>
          <w:rFonts w:ascii="Times New Roman" w:eastAsia="MS Mincho" w:hAnsi="Times New Roman"/>
          <w:iCs/>
          <w:sz w:val="22"/>
          <w:szCs w:val="22"/>
          <w:lang w:val="en-US" w:eastAsia="ja-JP"/>
        </w:rPr>
        <w:pPrChange w:id="22" w:author="Hyukjin" w:date="2017-08-12T13:04:00Z">
          <w:pPr>
            <w:numPr>
              <w:numId w:val="54"/>
            </w:numPr>
            <w:tabs>
              <w:tab w:val="num" w:pos="360"/>
            </w:tabs>
            <w:overflowPunct/>
            <w:autoSpaceDE/>
            <w:autoSpaceDN/>
            <w:adjustRightInd/>
            <w:spacing w:after="0"/>
            <w:jc w:val="left"/>
            <w:textAlignment w:val="auto"/>
          </w:pPr>
        </w:pPrChange>
      </w:pPr>
      <w:r w:rsidRPr="00017010">
        <w:rPr>
          <w:rFonts w:ascii="Times New Roman" w:eastAsia="MS Mincho" w:hAnsi="Times New Roman"/>
          <w:iCs/>
          <w:sz w:val="22"/>
          <w:szCs w:val="22"/>
          <w:lang w:val="en-US" w:eastAsia="ja-JP"/>
        </w:rPr>
        <w:t>Percentages of R14 and R15 UEs is 50%-50% for mixed scenario 1 and is up to companies for mixed scenario 2 (must be reported)</w:t>
      </w:r>
    </w:p>
    <w:p w14:paraId="2BFC207B" w14:textId="77777777" w:rsidR="00017010" w:rsidRPr="00017010" w:rsidRDefault="00017010" w:rsidP="00F76C51">
      <w:pPr>
        <w:numPr>
          <w:ilvl w:val="0"/>
          <w:numId w:val="18"/>
        </w:numPr>
        <w:overflowPunct/>
        <w:autoSpaceDE/>
        <w:autoSpaceDN/>
        <w:adjustRightInd/>
        <w:spacing w:after="0"/>
        <w:jc w:val="left"/>
        <w:textAlignment w:val="auto"/>
        <w:rPr>
          <w:rFonts w:ascii="Times New Roman" w:eastAsia="MS Mincho" w:hAnsi="Times New Roman"/>
          <w:iCs/>
          <w:sz w:val="22"/>
          <w:szCs w:val="22"/>
          <w:lang w:val="en-US" w:eastAsia="ja-JP"/>
        </w:rPr>
        <w:pPrChange w:id="23" w:author="Hyukjin" w:date="2017-08-12T13:04:00Z">
          <w:pPr>
            <w:numPr>
              <w:numId w:val="54"/>
            </w:numPr>
            <w:tabs>
              <w:tab w:val="num" w:pos="360"/>
            </w:tabs>
            <w:overflowPunct/>
            <w:autoSpaceDE/>
            <w:autoSpaceDN/>
            <w:adjustRightInd/>
            <w:spacing w:after="0"/>
            <w:jc w:val="left"/>
            <w:textAlignment w:val="auto"/>
          </w:pPr>
        </w:pPrChange>
      </w:pPr>
      <w:r w:rsidRPr="00017010">
        <w:rPr>
          <w:rFonts w:ascii="Times New Roman" w:eastAsia="MS Mincho" w:hAnsi="Times New Roman"/>
          <w:iCs/>
          <w:sz w:val="22"/>
          <w:szCs w:val="22"/>
          <w:lang w:val="en-US" w:eastAsia="ja-JP"/>
        </w:rPr>
        <w:t xml:space="preserve">Mixed scenario 2 is lower priority than mixed scenario 1 </w:t>
      </w:r>
    </w:p>
    <w:p w14:paraId="0276D4F8" w14:textId="77777777" w:rsidR="00017010" w:rsidRPr="00017010" w:rsidRDefault="00017010" w:rsidP="00017010">
      <w:pPr>
        <w:rPr>
          <w:rFonts w:ascii="Times New Roman" w:eastAsia="MS Mincho" w:hAnsi="Times New Roman"/>
          <w:iCs/>
          <w:sz w:val="22"/>
          <w:szCs w:val="22"/>
          <w:lang w:eastAsia="ja-JP"/>
        </w:rPr>
      </w:pPr>
    </w:p>
    <w:tbl>
      <w:tblPr>
        <w:tblW w:w="9097" w:type="dxa"/>
        <w:tblCellMar>
          <w:left w:w="0" w:type="dxa"/>
          <w:right w:w="0" w:type="dxa"/>
        </w:tblCellMar>
        <w:tblLook w:val="0600" w:firstRow="0" w:lastRow="0" w:firstColumn="0" w:lastColumn="0" w:noHBand="1" w:noVBand="1"/>
      </w:tblPr>
      <w:tblGrid>
        <w:gridCol w:w="2375"/>
        <w:gridCol w:w="6722"/>
      </w:tblGrid>
      <w:tr w:rsidR="00017010" w:rsidRPr="00017010" w14:paraId="276ECCCB" w14:textId="77777777" w:rsidTr="00663FF0">
        <w:trPr>
          <w:trHeight w:val="668"/>
        </w:trPr>
        <w:tc>
          <w:tcPr>
            <w:tcW w:w="23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23D4F01C" w14:textId="77777777" w:rsidR="00017010" w:rsidRPr="00017010" w:rsidRDefault="00017010" w:rsidP="00E21E19">
            <w:pPr>
              <w:rPr>
                <w:rFonts w:ascii="Times New Roman" w:eastAsia="MS Mincho" w:hAnsi="Times New Roman"/>
                <w:iCs/>
                <w:sz w:val="22"/>
                <w:szCs w:val="22"/>
                <w:lang w:val="en-US" w:eastAsia="ja-JP"/>
              </w:rPr>
            </w:pPr>
            <w:r w:rsidRPr="00017010">
              <w:rPr>
                <w:rFonts w:ascii="Times New Roman" w:eastAsia="MS Mincho" w:hAnsi="Times New Roman"/>
                <w:iCs/>
                <w:sz w:val="22"/>
                <w:szCs w:val="22"/>
                <w:lang w:eastAsia="ja-JP"/>
              </w:rPr>
              <w:t>Traffic model</w:t>
            </w:r>
          </w:p>
        </w:tc>
        <w:tc>
          <w:tcPr>
            <w:tcW w:w="67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14:paraId="3B0C16A0" w14:textId="77777777" w:rsidR="00017010" w:rsidRPr="00017010" w:rsidRDefault="00017010" w:rsidP="00E21E19">
            <w:pPr>
              <w:rPr>
                <w:rFonts w:ascii="Times New Roman" w:eastAsia="MS Mincho" w:hAnsi="Times New Roman"/>
                <w:iCs/>
                <w:sz w:val="22"/>
                <w:szCs w:val="22"/>
                <w:lang w:val="en-US" w:eastAsia="ja-JP"/>
              </w:rPr>
            </w:pPr>
            <w:r w:rsidRPr="00017010">
              <w:rPr>
                <w:rFonts w:ascii="Times New Roman" w:eastAsia="MS Mincho" w:hAnsi="Times New Roman"/>
                <w:iCs/>
                <w:sz w:val="22"/>
                <w:szCs w:val="22"/>
                <w:lang w:eastAsia="ja-JP"/>
              </w:rPr>
              <w:t>Periodic broadcast traffic:</w:t>
            </w:r>
          </w:p>
          <w:p w14:paraId="59CCC84C" w14:textId="77777777" w:rsidR="00017010" w:rsidRPr="00017010" w:rsidRDefault="00017010" w:rsidP="00E21E19">
            <w:pPr>
              <w:rPr>
                <w:rFonts w:ascii="Times New Roman" w:eastAsia="MS Mincho" w:hAnsi="Times New Roman"/>
                <w:iCs/>
                <w:sz w:val="22"/>
                <w:szCs w:val="22"/>
                <w:lang w:val="en-US" w:eastAsia="ja-JP"/>
              </w:rPr>
            </w:pPr>
            <w:r w:rsidRPr="00017010">
              <w:rPr>
                <w:rFonts w:ascii="Times New Roman" w:eastAsia="MS Mincho" w:hAnsi="Times New Roman"/>
                <w:iCs/>
                <w:sz w:val="22"/>
                <w:szCs w:val="22"/>
                <w:lang w:eastAsia="ja-JP"/>
              </w:rPr>
              <w:t>Mixed scenario 1(supported already in #88bis):</w:t>
            </w:r>
          </w:p>
          <w:p w14:paraId="202CF316" w14:textId="77777777" w:rsidR="00017010" w:rsidRPr="00017010" w:rsidRDefault="00017010" w:rsidP="00F76C51">
            <w:pPr>
              <w:numPr>
                <w:ilvl w:val="0"/>
                <w:numId w:val="19"/>
              </w:numPr>
              <w:tabs>
                <w:tab w:val="left" w:pos="720"/>
              </w:tabs>
              <w:overflowPunct/>
              <w:autoSpaceDE/>
              <w:autoSpaceDN/>
              <w:adjustRightInd/>
              <w:spacing w:after="0"/>
              <w:jc w:val="left"/>
              <w:textAlignment w:val="auto"/>
              <w:rPr>
                <w:rFonts w:ascii="Times New Roman" w:eastAsia="MS Mincho" w:hAnsi="Times New Roman"/>
                <w:iCs/>
                <w:sz w:val="22"/>
                <w:szCs w:val="22"/>
                <w:lang w:val="en-US" w:eastAsia="ja-JP"/>
              </w:rPr>
              <w:pPrChange w:id="24" w:author="Hyukjin" w:date="2017-08-12T13:04:00Z">
                <w:pPr>
                  <w:numPr>
                    <w:numId w:val="55"/>
                  </w:numPr>
                  <w:tabs>
                    <w:tab w:val="num" w:pos="360"/>
                    <w:tab w:val="left" w:pos="720"/>
                  </w:tabs>
                  <w:overflowPunct/>
                  <w:autoSpaceDE/>
                  <w:autoSpaceDN/>
                  <w:adjustRightInd/>
                  <w:spacing w:after="0"/>
                  <w:jc w:val="left"/>
                  <w:textAlignment w:val="auto"/>
                </w:pPr>
              </w:pPrChange>
            </w:pPr>
            <w:r w:rsidRPr="00017010">
              <w:rPr>
                <w:rFonts w:ascii="Times New Roman" w:eastAsia="MS Mincho" w:hAnsi="Times New Roman"/>
                <w:iCs/>
                <w:sz w:val="22"/>
                <w:szCs w:val="22"/>
                <w:u w:val="single"/>
                <w:lang w:eastAsia="ja-JP"/>
              </w:rPr>
              <w:t>Rel-14:</w:t>
            </w:r>
            <w:r w:rsidRPr="00017010">
              <w:rPr>
                <w:rFonts w:ascii="Times New Roman" w:eastAsia="MS Mincho" w:hAnsi="Times New Roman"/>
                <w:iCs/>
                <w:sz w:val="22"/>
                <w:szCs w:val="22"/>
                <w:lang w:eastAsia="ja-JP"/>
              </w:rPr>
              <w:t xml:space="preserve"> 4 x 190 byte + 1 x 300 byte; 100 </w:t>
            </w:r>
            <w:proofErr w:type="spellStart"/>
            <w:r w:rsidRPr="00017010">
              <w:rPr>
                <w:rFonts w:ascii="Times New Roman" w:eastAsia="MS Mincho" w:hAnsi="Times New Roman"/>
                <w:iCs/>
                <w:sz w:val="22"/>
                <w:szCs w:val="22"/>
                <w:lang w:eastAsia="ja-JP"/>
              </w:rPr>
              <w:t>ms</w:t>
            </w:r>
            <w:proofErr w:type="spellEnd"/>
            <w:r w:rsidRPr="00017010">
              <w:rPr>
                <w:rFonts w:ascii="Times New Roman" w:eastAsia="MS Mincho" w:hAnsi="Times New Roman"/>
                <w:iCs/>
                <w:sz w:val="22"/>
                <w:szCs w:val="22"/>
                <w:lang w:eastAsia="ja-JP"/>
              </w:rPr>
              <w:t xml:space="preserve"> period; 100 </w:t>
            </w:r>
            <w:proofErr w:type="spellStart"/>
            <w:r w:rsidRPr="00017010">
              <w:rPr>
                <w:rFonts w:ascii="Times New Roman" w:eastAsia="MS Mincho" w:hAnsi="Times New Roman"/>
                <w:iCs/>
                <w:sz w:val="22"/>
                <w:szCs w:val="22"/>
                <w:lang w:eastAsia="ja-JP"/>
              </w:rPr>
              <w:t>ms</w:t>
            </w:r>
            <w:proofErr w:type="spellEnd"/>
            <w:r w:rsidRPr="00017010">
              <w:rPr>
                <w:rFonts w:ascii="Times New Roman" w:eastAsia="MS Mincho" w:hAnsi="Times New Roman"/>
                <w:iCs/>
                <w:sz w:val="22"/>
                <w:szCs w:val="22"/>
                <w:lang w:eastAsia="ja-JP"/>
              </w:rPr>
              <w:t xml:space="preserve"> latency </w:t>
            </w:r>
          </w:p>
          <w:p w14:paraId="777666E9" w14:textId="77777777" w:rsidR="00017010" w:rsidRPr="00017010" w:rsidRDefault="00017010" w:rsidP="00F76C51">
            <w:pPr>
              <w:numPr>
                <w:ilvl w:val="0"/>
                <w:numId w:val="19"/>
              </w:numPr>
              <w:tabs>
                <w:tab w:val="left" w:pos="720"/>
              </w:tabs>
              <w:overflowPunct/>
              <w:autoSpaceDE/>
              <w:autoSpaceDN/>
              <w:adjustRightInd/>
              <w:spacing w:after="0"/>
              <w:jc w:val="left"/>
              <w:textAlignment w:val="auto"/>
              <w:rPr>
                <w:rFonts w:ascii="Times New Roman" w:eastAsia="MS Mincho" w:hAnsi="Times New Roman"/>
                <w:iCs/>
                <w:sz w:val="22"/>
                <w:szCs w:val="22"/>
                <w:lang w:val="en-US" w:eastAsia="ja-JP"/>
              </w:rPr>
              <w:pPrChange w:id="25" w:author="Hyukjin" w:date="2017-08-12T13:04:00Z">
                <w:pPr>
                  <w:numPr>
                    <w:numId w:val="55"/>
                  </w:numPr>
                  <w:tabs>
                    <w:tab w:val="num" w:pos="360"/>
                    <w:tab w:val="left" w:pos="720"/>
                  </w:tabs>
                  <w:overflowPunct/>
                  <w:autoSpaceDE/>
                  <w:autoSpaceDN/>
                  <w:adjustRightInd/>
                  <w:spacing w:after="0"/>
                  <w:jc w:val="left"/>
                  <w:textAlignment w:val="auto"/>
                </w:pPr>
              </w:pPrChange>
            </w:pPr>
            <w:r w:rsidRPr="00017010">
              <w:rPr>
                <w:rFonts w:ascii="Times New Roman" w:eastAsia="MS Mincho" w:hAnsi="Times New Roman"/>
                <w:iCs/>
                <w:sz w:val="22"/>
                <w:szCs w:val="22"/>
                <w:u w:val="single"/>
                <w:lang w:eastAsia="ja-JP"/>
              </w:rPr>
              <w:t>Rel-15:</w:t>
            </w:r>
            <w:r w:rsidRPr="00017010">
              <w:rPr>
                <w:rFonts w:ascii="Times New Roman" w:eastAsia="MS Mincho" w:hAnsi="Times New Roman"/>
                <w:iCs/>
                <w:sz w:val="22"/>
                <w:szCs w:val="22"/>
                <w:lang w:eastAsia="ja-JP"/>
              </w:rPr>
              <w:t xml:space="preserve"> 4 x 190 byte + 1 x 300 byte; 100 </w:t>
            </w:r>
            <w:proofErr w:type="spellStart"/>
            <w:r w:rsidRPr="00017010">
              <w:rPr>
                <w:rFonts w:ascii="Times New Roman" w:eastAsia="MS Mincho" w:hAnsi="Times New Roman"/>
                <w:iCs/>
                <w:sz w:val="22"/>
                <w:szCs w:val="22"/>
                <w:lang w:eastAsia="ja-JP"/>
              </w:rPr>
              <w:t>ms</w:t>
            </w:r>
            <w:proofErr w:type="spellEnd"/>
            <w:r w:rsidRPr="00017010">
              <w:rPr>
                <w:rFonts w:ascii="Times New Roman" w:eastAsia="MS Mincho" w:hAnsi="Times New Roman"/>
                <w:iCs/>
                <w:sz w:val="22"/>
                <w:szCs w:val="22"/>
                <w:lang w:eastAsia="ja-JP"/>
              </w:rPr>
              <w:t xml:space="preserve"> period; 20 </w:t>
            </w:r>
            <w:proofErr w:type="spellStart"/>
            <w:r w:rsidRPr="00017010">
              <w:rPr>
                <w:rFonts w:ascii="Times New Roman" w:eastAsia="MS Mincho" w:hAnsi="Times New Roman"/>
                <w:iCs/>
                <w:sz w:val="22"/>
                <w:szCs w:val="22"/>
                <w:lang w:eastAsia="ja-JP"/>
              </w:rPr>
              <w:t>ms</w:t>
            </w:r>
            <w:proofErr w:type="spellEnd"/>
            <w:r w:rsidRPr="00017010">
              <w:rPr>
                <w:rFonts w:ascii="Times New Roman" w:eastAsia="MS Mincho" w:hAnsi="Times New Roman"/>
                <w:iCs/>
                <w:sz w:val="22"/>
                <w:szCs w:val="22"/>
                <w:lang w:eastAsia="ja-JP"/>
              </w:rPr>
              <w:t xml:space="preserve"> latency</w:t>
            </w:r>
          </w:p>
          <w:p w14:paraId="1456E345" w14:textId="77777777" w:rsidR="00017010" w:rsidRPr="00017010" w:rsidRDefault="00017010" w:rsidP="00E21E19">
            <w:pPr>
              <w:rPr>
                <w:rFonts w:ascii="Times New Roman" w:eastAsia="MS Mincho" w:hAnsi="Times New Roman"/>
                <w:iCs/>
                <w:sz w:val="22"/>
                <w:szCs w:val="22"/>
                <w:lang w:val="en-US" w:eastAsia="ja-JP"/>
              </w:rPr>
            </w:pPr>
            <w:r w:rsidRPr="00017010">
              <w:rPr>
                <w:rFonts w:ascii="Times New Roman" w:eastAsia="MS Mincho" w:hAnsi="Times New Roman"/>
                <w:iCs/>
                <w:sz w:val="22"/>
                <w:szCs w:val="22"/>
                <w:lang w:eastAsia="ja-JP"/>
              </w:rPr>
              <w:t>Mixed scenario 2:</w:t>
            </w:r>
          </w:p>
          <w:p w14:paraId="645993D3" w14:textId="77777777" w:rsidR="00017010" w:rsidRPr="00017010" w:rsidRDefault="00017010" w:rsidP="00F76C51">
            <w:pPr>
              <w:numPr>
                <w:ilvl w:val="0"/>
                <w:numId w:val="20"/>
              </w:numPr>
              <w:tabs>
                <w:tab w:val="left" w:pos="720"/>
              </w:tabs>
              <w:overflowPunct/>
              <w:autoSpaceDE/>
              <w:autoSpaceDN/>
              <w:adjustRightInd/>
              <w:spacing w:after="0"/>
              <w:jc w:val="left"/>
              <w:textAlignment w:val="auto"/>
              <w:rPr>
                <w:rFonts w:ascii="Times New Roman" w:eastAsia="MS Mincho" w:hAnsi="Times New Roman"/>
                <w:iCs/>
                <w:sz w:val="22"/>
                <w:szCs w:val="22"/>
                <w:lang w:val="en-US" w:eastAsia="ja-JP"/>
              </w:rPr>
              <w:pPrChange w:id="26" w:author="Hyukjin" w:date="2017-08-12T13:04:00Z">
                <w:pPr>
                  <w:numPr>
                    <w:numId w:val="56"/>
                  </w:numPr>
                  <w:tabs>
                    <w:tab w:val="num" w:pos="360"/>
                    <w:tab w:val="left" w:pos="720"/>
                  </w:tabs>
                  <w:overflowPunct/>
                  <w:autoSpaceDE/>
                  <w:autoSpaceDN/>
                  <w:adjustRightInd/>
                  <w:spacing w:after="0"/>
                  <w:jc w:val="left"/>
                  <w:textAlignment w:val="auto"/>
                </w:pPr>
              </w:pPrChange>
            </w:pPr>
            <w:r w:rsidRPr="00017010">
              <w:rPr>
                <w:rFonts w:ascii="Times New Roman" w:eastAsia="MS Mincho" w:hAnsi="Times New Roman"/>
                <w:iCs/>
                <w:sz w:val="22"/>
                <w:szCs w:val="22"/>
                <w:u w:val="single"/>
                <w:lang w:eastAsia="ja-JP"/>
              </w:rPr>
              <w:t>Rel-14:</w:t>
            </w:r>
            <w:r w:rsidRPr="00017010">
              <w:rPr>
                <w:rFonts w:ascii="Times New Roman" w:eastAsia="MS Mincho" w:hAnsi="Times New Roman"/>
                <w:iCs/>
                <w:sz w:val="22"/>
                <w:szCs w:val="22"/>
                <w:lang w:eastAsia="ja-JP"/>
              </w:rPr>
              <w:t xml:space="preserve"> 4 x 190 byte + 1 x 300 byte; 100 </w:t>
            </w:r>
            <w:proofErr w:type="spellStart"/>
            <w:r w:rsidRPr="00017010">
              <w:rPr>
                <w:rFonts w:ascii="Times New Roman" w:eastAsia="MS Mincho" w:hAnsi="Times New Roman"/>
                <w:iCs/>
                <w:sz w:val="22"/>
                <w:szCs w:val="22"/>
                <w:lang w:eastAsia="ja-JP"/>
              </w:rPr>
              <w:t>ms</w:t>
            </w:r>
            <w:proofErr w:type="spellEnd"/>
            <w:r w:rsidRPr="00017010">
              <w:rPr>
                <w:rFonts w:ascii="Times New Roman" w:eastAsia="MS Mincho" w:hAnsi="Times New Roman"/>
                <w:iCs/>
                <w:sz w:val="22"/>
                <w:szCs w:val="22"/>
                <w:lang w:eastAsia="ja-JP"/>
              </w:rPr>
              <w:t xml:space="preserve"> period; 100 </w:t>
            </w:r>
            <w:proofErr w:type="spellStart"/>
            <w:r w:rsidRPr="00017010">
              <w:rPr>
                <w:rFonts w:ascii="Times New Roman" w:eastAsia="MS Mincho" w:hAnsi="Times New Roman"/>
                <w:iCs/>
                <w:sz w:val="22"/>
                <w:szCs w:val="22"/>
                <w:lang w:eastAsia="ja-JP"/>
              </w:rPr>
              <w:t>ms</w:t>
            </w:r>
            <w:proofErr w:type="spellEnd"/>
            <w:r w:rsidRPr="00017010">
              <w:rPr>
                <w:rFonts w:ascii="Times New Roman" w:eastAsia="MS Mincho" w:hAnsi="Times New Roman"/>
                <w:iCs/>
                <w:sz w:val="22"/>
                <w:szCs w:val="22"/>
                <w:lang w:eastAsia="ja-JP"/>
              </w:rPr>
              <w:t xml:space="preserve"> latency </w:t>
            </w:r>
          </w:p>
          <w:p w14:paraId="5B88E39C" w14:textId="77777777" w:rsidR="00017010" w:rsidRPr="00017010" w:rsidRDefault="00017010" w:rsidP="00F76C51">
            <w:pPr>
              <w:numPr>
                <w:ilvl w:val="0"/>
                <w:numId w:val="20"/>
              </w:numPr>
              <w:tabs>
                <w:tab w:val="left" w:pos="720"/>
              </w:tabs>
              <w:overflowPunct/>
              <w:autoSpaceDE/>
              <w:autoSpaceDN/>
              <w:adjustRightInd/>
              <w:spacing w:after="0"/>
              <w:jc w:val="left"/>
              <w:textAlignment w:val="auto"/>
              <w:rPr>
                <w:rFonts w:ascii="Times New Roman" w:eastAsia="MS Mincho" w:hAnsi="Times New Roman"/>
                <w:iCs/>
                <w:sz w:val="22"/>
                <w:szCs w:val="22"/>
                <w:lang w:val="en-US" w:eastAsia="ja-JP"/>
              </w:rPr>
              <w:pPrChange w:id="27" w:author="Hyukjin" w:date="2017-08-12T13:04:00Z">
                <w:pPr>
                  <w:numPr>
                    <w:numId w:val="56"/>
                  </w:numPr>
                  <w:tabs>
                    <w:tab w:val="num" w:pos="360"/>
                    <w:tab w:val="left" w:pos="720"/>
                  </w:tabs>
                  <w:overflowPunct/>
                  <w:autoSpaceDE/>
                  <w:autoSpaceDN/>
                  <w:adjustRightInd/>
                  <w:spacing w:after="0"/>
                  <w:jc w:val="left"/>
                  <w:textAlignment w:val="auto"/>
                </w:pPr>
              </w:pPrChange>
            </w:pPr>
            <w:r w:rsidRPr="00017010">
              <w:rPr>
                <w:rFonts w:ascii="Times New Roman" w:eastAsia="MS Mincho" w:hAnsi="Times New Roman"/>
                <w:iCs/>
                <w:sz w:val="22"/>
                <w:szCs w:val="22"/>
                <w:u w:val="single"/>
                <w:lang w:eastAsia="ja-JP"/>
              </w:rPr>
              <w:lastRenderedPageBreak/>
              <w:t>Rel-15:</w:t>
            </w:r>
            <w:r w:rsidRPr="00017010">
              <w:rPr>
                <w:rFonts w:ascii="Times New Roman" w:eastAsia="MS Mincho" w:hAnsi="Times New Roman"/>
                <w:iCs/>
                <w:sz w:val="22"/>
                <w:szCs w:val="22"/>
                <w:lang w:eastAsia="ja-JP"/>
              </w:rPr>
              <w:t xml:space="preserve"> 4 x 190 byte + 1 x 300 byte; 20 </w:t>
            </w:r>
            <w:proofErr w:type="spellStart"/>
            <w:r w:rsidRPr="00017010">
              <w:rPr>
                <w:rFonts w:ascii="Times New Roman" w:eastAsia="MS Mincho" w:hAnsi="Times New Roman"/>
                <w:iCs/>
                <w:sz w:val="22"/>
                <w:szCs w:val="22"/>
                <w:lang w:eastAsia="ja-JP"/>
              </w:rPr>
              <w:t>ms</w:t>
            </w:r>
            <w:proofErr w:type="spellEnd"/>
            <w:r w:rsidRPr="00017010">
              <w:rPr>
                <w:rFonts w:ascii="Times New Roman" w:eastAsia="MS Mincho" w:hAnsi="Times New Roman"/>
                <w:iCs/>
                <w:sz w:val="22"/>
                <w:szCs w:val="22"/>
                <w:lang w:eastAsia="ja-JP"/>
              </w:rPr>
              <w:t xml:space="preserve"> period; 20 </w:t>
            </w:r>
            <w:proofErr w:type="spellStart"/>
            <w:r w:rsidRPr="00017010">
              <w:rPr>
                <w:rFonts w:ascii="Times New Roman" w:eastAsia="MS Mincho" w:hAnsi="Times New Roman"/>
                <w:iCs/>
                <w:sz w:val="22"/>
                <w:szCs w:val="22"/>
                <w:lang w:eastAsia="ja-JP"/>
              </w:rPr>
              <w:t>ms</w:t>
            </w:r>
            <w:proofErr w:type="spellEnd"/>
            <w:r w:rsidRPr="00017010">
              <w:rPr>
                <w:rFonts w:ascii="Times New Roman" w:eastAsia="MS Mincho" w:hAnsi="Times New Roman"/>
                <w:iCs/>
                <w:sz w:val="22"/>
                <w:szCs w:val="22"/>
                <w:lang w:eastAsia="ja-JP"/>
              </w:rPr>
              <w:t xml:space="preserve"> latency</w:t>
            </w:r>
          </w:p>
          <w:p w14:paraId="2D90CF55" w14:textId="77777777" w:rsidR="00017010" w:rsidRPr="00017010" w:rsidRDefault="00017010" w:rsidP="00E21E19">
            <w:pPr>
              <w:rPr>
                <w:rFonts w:ascii="Times New Roman" w:eastAsia="MS Mincho" w:hAnsi="Times New Roman"/>
                <w:iCs/>
                <w:sz w:val="22"/>
                <w:szCs w:val="22"/>
                <w:lang w:val="en-US" w:eastAsia="ja-JP"/>
              </w:rPr>
            </w:pPr>
            <w:r w:rsidRPr="00017010">
              <w:rPr>
                <w:rFonts w:ascii="Times New Roman" w:eastAsia="MS Mincho" w:hAnsi="Times New Roman"/>
                <w:iCs/>
                <w:sz w:val="22"/>
                <w:szCs w:val="22"/>
                <w:lang w:eastAsia="ja-JP"/>
              </w:rPr>
              <w:t>Companies can bring results for other traffic models and latency.</w:t>
            </w:r>
          </w:p>
        </w:tc>
      </w:tr>
    </w:tbl>
    <w:p w14:paraId="1971D26F" w14:textId="77777777" w:rsidR="00D44B8F" w:rsidRPr="00C90FA7" w:rsidRDefault="00D44B8F" w:rsidP="00F77236">
      <w:pPr>
        <w:rPr>
          <w:rFonts w:ascii="Times New Roman" w:eastAsia="맑은 고딕" w:hAnsi="Times New Roman"/>
          <w:iCs/>
          <w:sz w:val="22"/>
          <w:lang w:eastAsia="ko-KR"/>
        </w:rPr>
      </w:pPr>
    </w:p>
    <w:p w14:paraId="65730041" w14:textId="5E6FEB7D" w:rsidR="00774A5F" w:rsidRPr="0032004A" w:rsidRDefault="00565B1B" w:rsidP="00F77236">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In this contribution, we </w:t>
      </w:r>
      <w:r w:rsidR="000F2560">
        <w:rPr>
          <w:rFonts w:ascii="Times New Roman" w:eastAsia="맑은 고딕" w:hAnsi="Times New Roman" w:hint="eastAsia"/>
          <w:iCs/>
          <w:sz w:val="22"/>
          <w:lang w:eastAsia="ko-KR"/>
        </w:rPr>
        <w:t>provide our view on</w:t>
      </w:r>
      <w:r>
        <w:rPr>
          <w:rFonts w:ascii="Times New Roman" w:eastAsia="맑은 고딕" w:hAnsi="Times New Roman" w:hint="eastAsia"/>
          <w:iCs/>
          <w:sz w:val="22"/>
          <w:lang w:eastAsia="ko-KR"/>
        </w:rPr>
        <w:t xml:space="preserve"> </w:t>
      </w:r>
      <w:r w:rsidR="004874B1">
        <w:rPr>
          <w:rFonts w:ascii="Times New Roman" w:eastAsia="맑은 고딕" w:hAnsi="Times New Roman" w:hint="eastAsia"/>
          <w:iCs/>
          <w:sz w:val="22"/>
          <w:lang w:eastAsia="ko-KR"/>
        </w:rPr>
        <w:t xml:space="preserve">handling PC5 operation with short TTI. </w:t>
      </w:r>
      <w:r w:rsidR="00D44B8F">
        <w:rPr>
          <w:rFonts w:ascii="Times New Roman" w:eastAsia="맑은 고딕" w:hAnsi="Times New Roman" w:hint="eastAsia"/>
          <w:iCs/>
          <w:sz w:val="22"/>
          <w:lang w:eastAsia="ko-KR"/>
        </w:rPr>
        <w:t xml:space="preserve"> </w:t>
      </w:r>
      <w:r>
        <w:rPr>
          <w:rFonts w:ascii="Times New Roman" w:eastAsia="맑은 고딕" w:hAnsi="Times New Roman" w:hint="eastAsia"/>
          <w:iCs/>
          <w:sz w:val="22"/>
          <w:lang w:eastAsia="ko-KR"/>
        </w:rPr>
        <w:t xml:space="preserve"> </w:t>
      </w:r>
    </w:p>
    <w:p w14:paraId="5AC68D9E" w14:textId="6BA6D587" w:rsidR="00A2331B" w:rsidRPr="00132DA9" w:rsidRDefault="001D7B73" w:rsidP="00132DA9">
      <w:pPr>
        <w:pStyle w:val="1"/>
        <w:rPr>
          <w:rFonts w:eastAsia="맑은 고딕"/>
          <w:lang w:val="en-US" w:eastAsia="ko-KR"/>
        </w:rPr>
      </w:pPr>
      <w:r>
        <w:rPr>
          <w:rFonts w:eastAsia="맑은 고딕" w:hint="eastAsia"/>
          <w:lang w:val="en-US" w:eastAsia="ko-KR"/>
        </w:rPr>
        <w:t>Discussion</w:t>
      </w:r>
    </w:p>
    <w:p w14:paraId="0E4475EA" w14:textId="77777777" w:rsidR="00E228C5" w:rsidRPr="00E228C5" w:rsidRDefault="00E228C5" w:rsidP="00E228C5">
      <w:pPr>
        <w:pStyle w:val="LGTdoc"/>
        <w:spacing w:before="100" w:beforeAutospacing="1" w:afterLines="0" w:after="100" w:afterAutospacing="1" w:line="240" w:lineRule="auto"/>
        <w:ind w:firstLine="425"/>
        <w:rPr>
          <w:szCs w:val="22"/>
          <w:lang w:val="en-US"/>
        </w:rPr>
      </w:pPr>
      <w:r w:rsidRPr="00E228C5">
        <w:rPr>
          <w:szCs w:val="22"/>
          <w:lang w:val="en-US"/>
        </w:rPr>
        <w:t>The following two options are mainly considered for PC5 operation with Short TTI, assuming this PC5 functionality would co-exist in the same resource pool as Rel-14 functionality.</w:t>
      </w:r>
    </w:p>
    <w:p w14:paraId="736C3EE3" w14:textId="77777777" w:rsidR="00E228C5" w:rsidRPr="00E228C5" w:rsidRDefault="00E228C5" w:rsidP="00F76C51">
      <w:pPr>
        <w:pStyle w:val="LGTdoc"/>
        <w:numPr>
          <w:ilvl w:val="0"/>
          <w:numId w:val="13"/>
        </w:numPr>
        <w:spacing w:before="100" w:beforeAutospacing="1" w:afterLines="0" w:after="100" w:afterAutospacing="1" w:line="240" w:lineRule="auto"/>
        <w:rPr>
          <w:i/>
          <w:szCs w:val="22"/>
          <w:lang w:val="en-US"/>
        </w:rPr>
        <w:pPrChange w:id="28" w:author="Hyukjin" w:date="2017-08-12T13:04:00Z">
          <w:pPr>
            <w:pStyle w:val="LGTdoc"/>
            <w:numPr>
              <w:numId w:val="49"/>
            </w:numPr>
            <w:tabs>
              <w:tab w:val="num" w:pos="360"/>
            </w:tabs>
            <w:spacing w:before="100" w:beforeAutospacing="1" w:afterLines="0" w:after="100" w:afterAutospacing="1" w:line="240" w:lineRule="auto"/>
          </w:pPr>
        </w:pPrChange>
      </w:pPr>
      <w:r w:rsidRPr="00E228C5">
        <w:rPr>
          <w:i/>
          <w:szCs w:val="22"/>
          <w:lang w:val="en-US"/>
        </w:rPr>
        <w:t xml:space="preserve">Option A: 1ms TTI PSCCH and Short TTI PSSCH </w:t>
      </w:r>
    </w:p>
    <w:p w14:paraId="1AB5831A" w14:textId="77777777" w:rsidR="00E228C5" w:rsidRPr="00E228C5" w:rsidRDefault="00E228C5" w:rsidP="00F76C51">
      <w:pPr>
        <w:pStyle w:val="LGTdoc"/>
        <w:numPr>
          <w:ilvl w:val="0"/>
          <w:numId w:val="13"/>
        </w:numPr>
        <w:spacing w:before="100" w:beforeAutospacing="1" w:afterLines="0" w:after="100" w:afterAutospacing="1" w:line="240" w:lineRule="auto"/>
        <w:rPr>
          <w:szCs w:val="22"/>
          <w:lang w:val="en-US"/>
        </w:rPr>
        <w:pPrChange w:id="29" w:author="Hyukjin" w:date="2017-08-12T13:04:00Z">
          <w:pPr>
            <w:pStyle w:val="LGTdoc"/>
            <w:numPr>
              <w:numId w:val="49"/>
            </w:numPr>
            <w:tabs>
              <w:tab w:val="num" w:pos="360"/>
            </w:tabs>
            <w:spacing w:before="100" w:beforeAutospacing="1" w:afterLines="0" w:after="100" w:afterAutospacing="1" w:line="240" w:lineRule="auto"/>
          </w:pPr>
        </w:pPrChange>
      </w:pPr>
      <w:r w:rsidRPr="00E228C5">
        <w:rPr>
          <w:i/>
          <w:szCs w:val="22"/>
          <w:lang w:val="en-US"/>
        </w:rPr>
        <w:t xml:space="preserve">Option B: Short TTI PSCCH and Short TTI PSSCH </w:t>
      </w:r>
    </w:p>
    <w:p w14:paraId="40734101" w14:textId="0437759D" w:rsidR="00E228C5" w:rsidRPr="00E228C5" w:rsidRDefault="00E228C5" w:rsidP="00E228C5">
      <w:pPr>
        <w:pStyle w:val="LGTdoc"/>
        <w:spacing w:before="100" w:beforeAutospacing="1" w:afterLines="0" w:after="100" w:afterAutospacing="1" w:line="240" w:lineRule="auto"/>
        <w:ind w:firstLine="425"/>
        <w:rPr>
          <w:szCs w:val="22"/>
          <w:lang w:val="en-US"/>
        </w:rPr>
      </w:pPr>
      <w:r w:rsidRPr="00E228C5">
        <w:rPr>
          <w:szCs w:val="22"/>
          <w:lang w:val="en-US"/>
        </w:rPr>
        <w:t>Firstly, on Option A, we think that there is no strong reason to support it technically, considering it is not meaningful for Rel-14 UE to decode Rel-15 UE’s scheduling assignment (SA) format since the legacy DM-RS can</w:t>
      </w:r>
      <w:r w:rsidR="00595E2A">
        <w:rPr>
          <w:rFonts w:hint="eastAsia"/>
          <w:szCs w:val="22"/>
          <w:lang w:val="en-US"/>
        </w:rPr>
        <w:t>not</w:t>
      </w:r>
      <w:r w:rsidRPr="00E228C5">
        <w:rPr>
          <w:szCs w:val="22"/>
          <w:lang w:val="en-US"/>
        </w:rPr>
        <w:t xml:space="preserve"> be fully used in the data region. At least, this drawback can lead to the inaccuracy of Rel-14 UE’s sensing operation, and it can degrade the performances of both Rel-14 UE and Rel-15 UE in the same resource pool. </w:t>
      </w:r>
      <w:r w:rsidR="00595E2A">
        <w:rPr>
          <w:rFonts w:hint="eastAsia"/>
          <w:szCs w:val="22"/>
          <w:lang w:val="en-US"/>
        </w:rPr>
        <w:t xml:space="preserve">Another problem of Option A is PSCCH resource collision. In Rel-14, one PSSCH is associated with one PSCCH, but two PSSCH will use same PSCCH in Option A. This will degrade PSCCH decoding performance.  </w:t>
      </w:r>
    </w:p>
    <w:p w14:paraId="2091A4EC" w14:textId="1C38B78A" w:rsidR="00E228C5" w:rsidRPr="00E228C5" w:rsidRDefault="00E228C5" w:rsidP="00E228C5">
      <w:pPr>
        <w:pStyle w:val="LGTdoc"/>
        <w:spacing w:before="100" w:beforeAutospacing="1" w:afterLines="0" w:after="100" w:afterAutospacing="1" w:line="240" w:lineRule="auto"/>
        <w:ind w:firstLine="425"/>
        <w:rPr>
          <w:szCs w:val="22"/>
          <w:lang w:val="en-US"/>
        </w:rPr>
      </w:pPr>
      <w:r w:rsidRPr="00E228C5">
        <w:rPr>
          <w:szCs w:val="22"/>
          <w:lang w:val="en-US"/>
        </w:rPr>
        <w:t>Furthermore, if single Rel-15 UE transmits 1ms TTI PSCCH and Short TTI PSSCH in FDM manner, the total TX power fluctuate in the time domain. This generates additional power transient period (e.g., 20μs) within 1ms TTI PSCCH according to the current RAN4 requirement, and it finally results in symbol distortion (Fig.1). Especially, as Rel-14 UE does</w:t>
      </w:r>
      <w:r w:rsidR="00046C3B">
        <w:rPr>
          <w:rFonts w:hint="eastAsia"/>
          <w:szCs w:val="22"/>
          <w:lang w:val="en-US"/>
        </w:rPr>
        <w:t xml:space="preserve"> not</w:t>
      </w:r>
      <w:r w:rsidRPr="00E228C5">
        <w:rPr>
          <w:szCs w:val="22"/>
          <w:lang w:val="en-US"/>
        </w:rPr>
        <w:t xml:space="preserve"> know such symbol distortion and performs the demodulation assuming that the proper orthogonality is maintained, the performance degradation of Rel-14 UE </w:t>
      </w:r>
      <w:r w:rsidR="00046C3B">
        <w:rPr>
          <w:rFonts w:hint="eastAsia"/>
          <w:szCs w:val="22"/>
          <w:lang w:val="en-US"/>
        </w:rPr>
        <w:t>is expected</w:t>
      </w:r>
      <w:r w:rsidRPr="00E228C5">
        <w:rPr>
          <w:szCs w:val="22"/>
          <w:lang w:val="en-US"/>
        </w:rPr>
        <w:t xml:space="preserve">, when analyzing the feasibility (or benefit) of Option A. </w:t>
      </w:r>
    </w:p>
    <w:p w14:paraId="0E70B83F" w14:textId="46E5EDD8" w:rsidR="00E228C5" w:rsidRPr="00E228C5" w:rsidRDefault="00C745E1" w:rsidP="00006CC7">
      <w:pPr>
        <w:pStyle w:val="LGTdoc"/>
        <w:spacing w:before="100" w:beforeAutospacing="1" w:afterLines="0" w:after="100" w:afterAutospacing="1" w:line="240" w:lineRule="auto"/>
        <w:ind w:firstLineChars="1000" w:firstLine="2200"/>
        <w:jc w:val="left"/>
        <w:rPr>
          <w:szCs w:val="22"/>
          <w:lang w:val="en-US"/>
        </w:rPr>
      </w:pPr>
      <w:r w:rsidRPr="00C745E1">
        <w:rPr>
          <w:szCs w:val="22"/>
          <w:lang w:val="en-US"/>
        </w:rPr>
        <w:t xml:space="preserve"> </w:t>
      </w:r>
      <w:r w:rsidRPr="00C745E1">
        <w:drawing>
          <wp:inline distT="0" distB="0" distL="0" distR="0" wp14:anchorId="5B0A44B2" wp14:editId="569CAD95">
            <wp:extent cx="2663160" cy="2324100"/>
            <wp:effectExtent l="0" t="0" r="444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2151" cy="2323220"/>
                    </a:xfrm>
                    <a:prstGeom prst="rect">
                      <a:avLst/>
                    </a:prstGeom>
                    <a:noFill/>
                    <a:ln>
                      <a:noFill/>
                    </a:ln>
                  </pic:spPr>
                </pic:pic>
              </a:graphicData>
            </a:graphic>
          </wp:inline>
        </w:drawing>
      </w:r>
    </w:p>
    <w:p w14:paraId="1558F971" w14:textId="77777777" w:rsidR="00E228C5" w:rsidRPr="00E228C5" w:rsidRDefault="00E228C5" w:rsidP="00E228C5">
      <w:pPr>
        <w:pStyle w:val="LGTdoc"/>
        <w:spacing w:before="100" w:beforeAutospacing="1" w:afterLines="0" w:after="100" w:afterAutospacing="1" w:line="240" w:lineRule="auto"/>
        <w:jc w:val="center"/>
        <w:rPr>
          <w:szCs w:val="22"/>
          <w:lang w:val="en-US"/>
        </w:rPr>
      </w:pPr>
      <w:r w:rsidRPr="00E228C5">
        <w:rPr>
          <w:szCs w:val="22"/>
          <w:lang w:val="en-US"/>
        </w:rPr>
        <w:t>Fig.1</w:t>
      </w:r>
    </w:p>
    <w:p w14:paraId="11663281" w14:textId="4EC7B13F" w:rsidR="00E228C5" w:rsidRPr="00E228C5" w:rsidRDefault="00E228C5" w:rsidP="00E228C5">
      <w:pPr>
        <w:pStyle w:val="LGTdoc"/>
        <w:spacing w:before="100" w:beforeAutospacing="1" w:afterLines="0" w:after="100" w:afterAutospacing="1" w:line="240" w:lineRule="auto"/>
        <w:ind w:firstLine="425"/>
        <w:rPr>
          <w:lang w:val="en-US"/>
        </w:rPr>
      </w:pPr>
      <w:r w:rsidRPr="00E228C5">
        <w:rPr>
          <w:szCs w:val="22"/>
          <w:lang w:val="en-US"/>
        </w:rPr>
        <w:t xml:space="preserve">The symbol distorted by transient period can also act as inter-frequency interference. For example, when Rel-14/15 UE receives “1ms TTI” </w:t>
      </w:r>
      <w:proofErr w:type="spellStart"/>
      <w:r w:rsidRPr="00E228C5">
        <w:rPr>
          <w:szCs w:val="22"/>
          <w:lang w:val="en-US"/>
        </w:rPr>
        <w:t>FDMed</w:t>
      </w:r>
      <w:proofErr w:type="spellEnd"/>
      <w:r w:rsidRPr="00E228C5">
        <w:rPr>
          <w:szCs w:val="22"/>
          <w:lang w:val="en-US"/>
        </w:rPr>
        <w:t xml:space="preserve"> with “Short TTI (Fig.2-(a))” or “1ms TTI including distorted symbol (as explained above, Fig.2-(b))”, it can experience such type of interference. In case of transmitting Short TTI only (e.g., Option B), the transient period is needed for ON/OFF. In other words, for this case, it needs to consider option which can include ON/OFF time, and it is </w:t>
      </w:r>
      <w:r w:rsidR="00801321">
        <w:rPr>
          <w:rFonts w:hint="eastAsia"/>
          <w:szCs w:val="22"/>
          <w:lang w:val="en-US"/>
        </w:rPr>
        <w:t>expected</w:t>
      </w:r>
      <w:r w:rsidRPr="00E228C5">
        <w:rPr>
          <w:szCs w:val="22"/>
          <w:lang w:val="en-US"/>
        </w:rPr>
        <w:t xml:space="preserve"> to have </w:t>
      </w:r>
      <w:r w:rsidR="00801321">
        <w:rPr>
          <w:rFonts w:hint="eastAsia"/>
          <w:szCs w:val="22"/>
          <w:lang w:val="en-US"/>
        </w:rPr>
        <w:t xml:space="preserve">performance </w:t>
      </w:r>
      <w:proofErr w:type="gramStart"/>
      <w:r w:rsidR="00801321">
        <w:rPr>
          <w:rFonts w:hint="eastAsia"/>
          <w:szCs w:val="22"/>
          <w:lang w:val="en-US"/>
        </w:rPr>
        <w:t>degradation</w:t>
      </w:r>
      <w:proofErr w:type="gramEnd"/>
      <w:r w:rsidR="00801321">
        <w:rPr>
          <w:rFonts w:hint="eastAsia"/>
          <w:szCs w:val="22"/>
          <w:lang w:val="en-US"/>
        </w:rPr>
        <w:t xml:space="preserve"> due to </w:t>
      </w:r>
      <w:r w:rsidRPr="00E228C5">
        <w:rPr>
          <w:szCs w:val="22"/>
          <w:lang w:val="en-US"/>
        </w:rPr>
        <w:t xml:space="preserve">the impact (e.g., inter-frequency interference due to transient period of Short TTI) on the legacy (i.e., 1ms TTI) </w:t>
      </w:r>
      <w:proofErr w:type="spellStart"/>
      <w:r w:rsidRPr="00E228C5">
        <w:rPr>
          <w:szCs w:val="22"/>
          <w:lang w:val="en-US"/>
        </w:rPr>
        <w:t>FDMed</w:t>
      </w:r>
      <w:proofErr w:type="spellEnd"/>
      <w:r w:rsidRPr="00E228C5">
        <w:rPr>
          <w:szCs w:val="22"/>
          <w:lang w:val="en-US"/>
        </w:rPr>
        <w:t xml:space="preserve"> with Short TTI. </w:t>
      </w:r>
      <w:r w:rsidR="00801321">
        <w:rPr>
          <w:rFonts w:hint="eastAsia"/>
          <w:szCs w:val="22"/>
          <w:lang w:val="en-US"/>
        </w:rPr>
        <w:t>Note that t</w:t>
      </w:r>
      <w:r w:rsidRPr="00E228C5">
        <w:rPr>
          <w:szCs w:val="22"/>
          <w:lang w:val="en-US"/>
        </w:rPr>
        <w:t xml:space="preserve">he impact of inter-frequency interference </w:t>
      </w:r>
      <w:r w:rsidR="00801321">
        <w:rPr>
          <w:rFonts w:hint="eastAsia"/>
          <w:szCs w:val="22"/>
          <w:lang w:val="en-US"/>
        </w:rPr>
        <w:t xml:space="preserve">can </w:t>
      </w:r>
      <w:r w:rsidRPr="00E228C5">
        <w:rPr>
          <w:szCs w:val="22"/>
          <w:lang w:val="en-US"/>
        </w:rPr>
        <w:t xml:space="preserve">be </w:t>
      </w:r>
      <w:r w:rsidRPr="00E228C5">
        <w:rPr>
          <w:szCs w:val="22"/>
          <w:lang w:val="en-US"/>
        </w:rPr>
        <w:lastRenderedPageBreak/>
        <w:t>considered in Option B as well. In summary, considering aspects mentioned above, it seems that there is a no reason (or motivation) to support Option A.</w:t>
      </w:r>
      <w:r w:rsidRPr="00E228C5" w:rsidDel="00FC4192">
        <w:rPr>
          <w:szCs w:val="22"/>
          <w:lang w:val="en-US"/>
        </w:rPr>
        <w:t xml:space="preserve"> </w:t>
      </w:r>
    </w:p>
    <w:p w14:paraId="18AC3929" w14:textId="31C9757B" w:rsidR="00E228C5" w:rsidRPr="00E228C5" w:rsidRDefault="00E228C5" w:rsidP="00E228C5">
      <w:pPr>
        <w:pStyle w:val="LGTdoc"/>
        <w:spacing w:before="100" w:beforeAutospacing="1" w:afterLines="0" w:after="100" w:afterAutospacing="1" w:line="240" w:lineRule="auto"/>
        <w:jc w:val="center"/>
        <w:rPr>
          <w:szCs w:val="22"/>
          <w:lang w:val="en-US"/>
        </w:rPr>
      </w:pPr>
      <w:r w:rsidRPr="00E228C5">
        <w:rPr>
          <w:noProof/>
          <w:lang w:val="en-US"/>
        </w:rPr>
        <w:drawing>
          <wp:inline distT="0" distB="0" distL="0" distR="0" wp14:anchorId="63B17732" wp14:editId="023E798B">
            <wp:extent cx="5981700" cy="2905125"/>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81700" cy="2905125"/>
                    </a:xfrm>
                    <a:prstGeom prst="rect">
                      <a:avLst/>
                    </a:prstGeom>
                    <a:noFill/>
                    <a:ln>
                      <a:noFill/>
                    </a:ln>
                  </pic:spPr>
                </pic:pic>
              </a:graphicData>
            </a:graphic>
          </wp:inline>
        </w:drawing>
      </w:r>
    </w:p>
    <w:p w14:paraId="22199983" w14:textId="77777777" w:rsidR="00E228C5" w:rsidRPr="00E228C5" w:rsidRDefault="00E228C5" w:rsidP="00E228C5">
      <w:pPr>
        <w:pStyle w:val="LGTdoc"/>
        <w:spacing w:before="100" w:beforeAutospacing="1" w:afterLines="0" w:after="100" w:afterAutospacing="1" w:line="240" w:lineRule="auto"/>
        <w:jc w:val="center"/>
        <w:rPr>
          <w:szCs w:val="22"/>
          <w:lang w:val="en-US"/>
        </w:rPr>
      </w:pPr>
      <w:r w:rsidRPr="00E228C5">
        <w:rPr>
          <w:szCs w:val="22"/>
          <w:lang w:val="en-US"/>
        </w:rPr>
        <w:t>Fig.2</w:t>
      </w:r>
    </w:p>
    <w:p w14:paraId="4B22F23B" w14:textId="2875FD79" w:rsidR="00E228C5" w:rsidRPr="00E228C5" w:rsidRDefault="00E228C5" w:rsidP="00E228C5">
      <w:pPr>
        <w:pStyle w:val="LGTdoc"/>
        <w:spacing w:before="100" w:beforeAutospacing="1" w:afterLines="0" w:after="100" w:afterAutospacing="1" w:line="240" w:lineRule="auto"/>
        <w:ind w:firstLine="425"/>
        <w:rPr>
          <w:szCs w:val="22"/>
          <w:lang w:val="en-US"/>
        </w:rPr>
      </w:pPr>
      <w:r w:rsidRPr="00E228C5">
        <w:rPr>
          <w:szCs w:val="22"/>
          <w:lang w:val="en-US"/>
        </w:rPr>
        <w:t xml:space="preserve">Secondly, on Option B, the following Rel-15 UE behaviors (for Short TTI with slot granularity) can be considered depending on whether to allow TX/RX switching within a </w:t>
      </w:r>
      <w:proofErr w:type="spellStart"/>
      <w:r w:rsidRPr="00E228C5">
        <w:rPr>
          <w:szCs w:val="22"/>
          <w:lang w:val="en-US"/>
        </w:rPr>
        <w:t>subframe</w:t>
      </w:r>
      <w:proofErr w:type="spellEnd"/>
      <w:r w:rsidRPr="00E228C5">
        <w:rPr>
          <w:szCs w:val="22"/>
          <w:lang w:val="en-US"/>
        </w:rPr>
        <w:t xml:space="preserve">. To be specific, Alt 1 (Fig.3-(a)) can provide more flexibility of TX/RX switching within a </w:t>
      </w:r>
      <w:proofErr w:type="spellStart"/>
      <w:r w:rsidRPr="00E228C5">
        <w:rPr>
          <w:szCs w:val="22"/>
          <w:lang w:val="en-US"/>
        </w:rPr>
        <w:t>subframe</w:t>
      </w:r>
      <w:proofErr w:type="spellEnd"/>
      <w:r w:rsidRPr="00E228C5">
        <w:rPr>
          <w:szCs w:val="22"/>
          <w:lang w:val="en-US"/>
        </w:rPr>
        <w:t xml:space="preserve"> compared to that of Rel-14, but it increases the TX/RX switching overhead (i.e., invalid for data symbol) within a </w:t>
      </w:r>
      <w:proofErr w:type="spellStart"/>
      <w:r w:rsidRPr="00E228C5">
        <w:rPr>
          <w:szCs w:val="22"/>
          <w:lang w:val="en-US"/>
        </w:rPr>
        <w:t>subframe</w:t>
      </w:r>
      <w:proofErr w:type="spellEnd"/>
      <w:r w:rsidRPr="00E228C5">
        <w:rPr>
          <w:szCs w:val="22"/>
          <w:lang w:val="en-US"/>
        </w:rPr>
        <w:t>. In Alt 2 (Fig.3-(b)), such overhead can be kept the same as in Rel-14, but it does</w:t>
      </w:r>
      <w:r w:rsidR="00F347E5">
        <w:rPr>
          <w:rFonts w:hint="eastAsia"/>
          <w:szCs w:val="22"/>
          <w:lang w:val="en-US"/>
        </w:rPr>
        <w:t xml:space="preserve"> not</w:t>
      </w:r>
      <w:r w:rsidRPr="00E228C5">
        <w:rPr>
          <w:szCs w:val="22"/>
          <w:lang w:val="en-US"/>
        </w:rPr>
        <w:t xml:space="preserve"> provide additional gain in terms of mitigating half-duplex problem. In addition, considering that Alt 2 does</w:t>
      </w:r>
      <w:r w:rsidR="00665F4E">
        <w:rPr>
          <w:rFonts w:hint="eastAsia"/>
          <w:szCs w:val="22"/>
          <w:lang w:val="en-US"/>
        </w:rPr>
        <w:t xml:space="preserve"> not</w:t>
      </w:r>
      <w:r w:rsidRPr="00E228C5">
        <w:rPr>
          <w:szCs w:val="22"/>
          <w:lang w:val="en-US"/>
        </w:rPr>
        <w:t xml:space="preserve"> have the gap in the first slot, it can become more problematic (or infeasible) unless it resolves handling of distorted symbol.</w:t>
      </w:r>
      <w:r w:rsidRPr="00E228C5" w:rsidDel="002654F6">
        <w:rPr>
          <w:szCs w:val="22"/>
          <w:lang w:val="en-US"/>
        </w:rPr>
        <w:t xml:space="preserve"> </w:t>
      </w:r>
      <w:r w:rsidRPr="00E228C5">
        <w:rPr>
          <w:szCs w:val="22"/>
          <w:lang w:val="en-US"/>
        </w:rPr>
        <w:t>The link level evaluation results for Alt 1 and 2 are provided in [1] and the performance degradation can be found when the TX/RX switching overhead is increased.</w:t>
      </w:r>
    </w:p>
    <w:p w14:paraId="16B3B1C1" w14:textId="77777777" w:rsidR="00E228C5" w:rsidRPr="00E228C5" w:rsidRDefault="00E228C5" w:rsidP="00F76C51">
      <w:pPr>
        <w:pStyle w:val="LGTdoc"/>
        <w:numPr>
          <w:ilvl w:val="0"/>
          <w:numId w:val="13"/>
        </w:numPr>
        <w:spacing w:before="100" w:beforeAutospacing="1" w:afterLines="0" w:after="100" w:afterAutospacing="1" w:line="240" w:lineRule="auto"/>
        <w:rPr>
          <w:i/>
          <w:szCs w:val="22"/>
          <w:lang w:val="en-US"/>
        </w:rPr>
        <w:pPrChange w:id="30" w:author="Hyukjin" w:date="2017-08-12T13:04:00Z">
          <w:pPr>
            <w:pStyle w:val="LGTdoc"/>
            <w:numPr>
              <w:numId w:val="49"/>
            </w:numPr>
            <w:tabs>
              <w:tab w:val="num" w:pos="360"/>
            </w:tabs>
            <w:spacing w:before="100" w:beforeAutospacing="1" w:afterLines="0" w:after="100" w:afterAutospacing="1" w:line="240" w:lineRule="auto"/>
          </w:pPr>
        </w:pPrChange>
      </w:pPr>
      <w:r w:rsidRPr="00E228C5">
        <w:rPr>
          <w:i/>
          <w:szCs w:val="22"/>
          <w:lang w:val="en-US"/>
        </w:rPr>
        <w:t xml:space="preserve">Alt 1: Allowing TX/RX switching within a </w:t>
      </w:r>
      <w:proofErr w:type="spellStart"/>
      <w:r w:rsidRPr="00E228C5">
        <w:rPr>
          <w:i/>
          <w:szCs w:val="22"/>
          <w:lang w:val="en-US"/>
        </w:rPr>
        <w:t>subframe</w:t>
      </w:r>
      <w:proofErr w:type="spellEnd"/>
      <w:r w:rsidRPr="00E228C5">
        <w:rPr>
          <w:i/>
          <w:szCs w:val="22"/>
          <w:lang w:val="en-US"/>
        </w:rPr>
        <w:t xml:space="preserve"> </w:t>
      </w:r>
    </w:p>
    <w:p w14:paraId="06B6F74F" w14:textId="77777777" w:rsidR="00E228C5" w:rsidRPr="00E228C5" w:rsidRDefault="00E228C5" w:rsidP="00F76C51">
      <w:pPr>
        <w:pStyle w:val="LGTdoc"/>
        <w:numPr>
          <w:ilvl w:val="0"/>
          <w:numId w:val="13"/>
        </w:numPr>
        <w:spacing w:before="100" w:beforeAutospacing="1" w:afterLines="0" w:after="100" w:afterAutospacing="1" w:line="240" w:lineRule="auto"/>
        <w:rPr>
          <w:i/>
          <w:szCs w:val="22"/>
          <w:lang w:val="en-US"/>
        </w:rPr>
        <w:pPrChange w:id="31" w:author="Hyukjin" w:date="2017-08-12T13:04:00Z">
          <w:pPr>
            <w:pStyle w:val="LGTdoc"/>
            <w:numPr>
              <w:numId w:val="49"/>
            </w:numPr>
            <w:tabs>
              <w:tab w:val="num" w:pos="360"/>
            </w:tabs>
            <w:spacing w:before="100" w:beforeAutospacing="1" w:afterLines="0" w:after="100" w:afterAutospacing="1" w:line="240" w:lineRule="auto"/>
          </w:pPr>
        </w:pPrChange>
      </w:pPr>
      <w:r w:rsidRPr="00E228C5">
        <w:rPr>
          <w:i/>
          <w:szCs w:val="22"/>
          <w:lang w:val="en-US"/>
        </w:rPr>
        <w:t xml:space="preserve">Alt 2: Only TX or RX within a </w:t>
      </w:r>
      <w:proofErr w:type="spellStart"/>
      <w:r w:rsidRPr="00E228C5">
        <w:rPr>
          <w:i/>
          <w:szCs w:val="22"/>
          <w:lang w:val="en-US"/>
        </w:rPr>
        <w:t>subframe</w:t>
      </w:r>
      <w:proofErr w:type="spellEnd"/>
      <w:r w:rsidRPr="00E228C5">
        <w:rPr>
          <w:i/>
          <w:szCs w:val="22"/>
          <w:lang w:val="en-US"/>
        </w:rPr>
        <w:t xml:space="preserve"> (i.e., no TX/RX switching within a </w:t>
      </w:r>
      <w:proofErr w:type="spellStart"/>
      <w:r w:rsidRPr="00E228C5">
        <w:rPr>
          <w:i/>
          <w:szCs w:val="22"/>
          <w:lang w:val="en-US"/>
        </w:rPr>
        <w:t>subframe</w:t>
      </w:r>
      <w:proofErr w:type="spellEnd"/>
      <w:r w:rsidRPr="00E228C5">
        <w:rPr>
          <w:i/>
          <w:szCs w:val="22"/>
          <w:lang w:val="en-US"/>
        </w:rPr>
        <w:t>)</w:t>
      </w:r>
    </w:p>
    <w:p w14:paraId="343A3C09" w14:textId="77777777" w:rsidR="00E228C5" w:rsidRPr="00E228C5" w:rsidRDefault="00E228C5" w:rsidP="00E228C5">
      <w:pPr>
        <w:pStyle w:val="LGTdoc"/>
        <w:spacing w:before="100" w:beforeAutospacing="1" w:afterLines="0" w:after="100" w:afterAutospacing="1" w:line="240" w:lineRule="auto"/>
        <w:ind w:left="1225"/>
        <w:rPr>
          <w:i/>
          <w:sz w:val="2"/>
          <w:szCs w:val="2"/>
          <w:lang w:val="en-US"/>
        </w:rPr>
      </w:pPr>
    </w:p>
    <w:p w14:paraId="391DF0CC" w14:textId="33904722" w:rsidR="00E228C5" w:rsidRPr="00E228C5" w:rsidRDefault="00E228C5" w:rsidP="00E228C5">
      <w:pPr>
        <w:pStyle w:val="LGTdoc"/>
        <w:spacing w:before="100" w:beforeAutospacing="1" w:afterLines="0" w:after="100" w:afterAutospacing="1" w:line="240" w:lineRule="auto"/>
        <w:rPr>
          <w:szCs w:val="22"/>
          <w:lang w:val="en-US"/>
        </w:rPr>
      </w:pPr>
      <w:r w:rsidRPr="00E228C5">
        <w:rPr>
          <w:noProof/>
          <w:lang w:val="en-US"/>
        </w:rPr>
        <w:drawing>
          <wp:inline distT="0" distB="0" distL="0" distR="0" wp14:anchorId="2A36AAD5" wp14:editId="783F6846">
            <wp:extent cx="6010275" cy="189547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10275" cy="1895475"/>
                    </a:xfrm>
                    <a:prstGeom prst="rect">
                      <a:avLst/>
                    </a:prstGeom>
                    <a:noFill/>
                    <a:ln>
                      <a:noFill/>
                    </a:ln>
                  </pic:spPr>
                </pic:pic>
              </a:graphicData>
            </a:graphic>
          </wp:inline>
        </w:drawing>
      </w:r>
    </w:p>
    <w:p w14:paraId="4CAB9F8B" w14:textId="77777777" w:rsidR="00E228C5" w:rsidRPr="00E228C5" w:rsidRDefault="00E228C5" w:rsidP="00E228C5">
      <w:pPr>
        <w:pStyle w:val="LGTdoc"/>
        <w:spacing w:before="100" w:beforeAutospacing="1" w:afterLines="0" w:after="100" w:afterAutospacing="1" w:line="240" w:lineRule="auto"/>
        <w:jc w:val="center"/>
        <w:rPr>
          <w:szCs w:val="22"/>
          <w:lang w:val="en-US"/>
        </w:rPr>
      </w:pPr>
      <w:r w:rsidRPr="00E228C5">
        <w:rPr>
          <w:szCs w:val="22"/>
          <w:lang w:val="en-US"/>
        </w:rPr>
        <w:t>Fig.3</w:t>
      </w:r>
    </w:p>
    <w:p w14:paraId="6F1484BD" w14:textId="77777777" w:rsidR="00E228C5" w:rsidRPr="00E228C5" w:rsidRDefault="00E228C5" w:rsidP="00E228C5">
      <w:pPr>
        <w:pStyle w:val="LGTdoc"/>
        <w:spacing w:before="100" w:beforeAutospacing="1" w:afterLines="0" w:after="100" w:afterAutospacing="1" w:line="240" w:lineRule="auto"/>
        <w:rPr>
          <w:b/>
          <w:i/>
          <w:szCs w:val="22"/>
          <w:lang w:val="en-US"/>
        </w:rPr>
      </w:pPr>
      <w:r w:rsidRPr="00E228C5">
        <w:rPr>
          <w:b/>
          <w:i/>
          <w:szCs w:val="22"/>
          <w:lang w:val="en-US"/>
        </w:rPr>
        <w:t xml:space="preserve">Proposal 1: There is no reason (or motivation) to support “1ms TTI for PSCCH and Short TTI for PSSCH (in FDM manner)”  </w:t>
      </w:r>
    </w:p>
    <w:p w14:paraId="72F52927" w14:textId="5189D0DD" w:rsidR="00E228C5" w:rsidRPr="00E228C5" w:rsidRDefault="00E228C5" w:rsidP="00006CC7">
      <w:pPr>
        <w:pStyle w:val="LGTdoc"/>
        <w:spacing w:before="100" w:beforeAutospacing="1" w:afterLines="0" w:after="100" w:afterAutospacing="1" w:line="240" w:lineRule="auto"/>
        <w:rPr>
          <w:szCs w:val="22"/>
          <w:lang w:val="en-US"/>
        </w:rPr>
      </w:pPr>
      <w:r w:rsidRPr="00E228C5">
        <w:rPr>
          <w:b/>
          <w:i/>
          <w:szCs w:val="22"/>
          <w:lang w:val="en-US"/>
        </w:rPr>
        <w:lastRenderedPageBreak/>
        <w:t xml:space="preserve">Proposal 2: It needs to consider option which can include ON/OFF time in case of transmitting Short TTI only, and it is also necessary to have further investigation of the impact (e.g., inter-frequency interference due to transient period of Short TTI) on the legacy </w:t>
      </w:r>
      <w:proofErr w:type="spellStart"/>
      <w:r w:rsidRPr="00E228C5">
        <w:rPr>
          <w:b/>
          <w:i/>
          <w:szCs w:val="22"/>
          <w:lang w:val="en-US"/>
        </w:rPr>
        <w:t>FDMed</w:t>
      </w:r>
      <w:proofErr w:type="spellEnd"/>
      <w:r w:rsidRPr="00E228C5">
        <w:rPr>
          <w:b/>
          <w:i/>
          <w:szCs w:val="22"/>
          <w:lang w:val="en-US"/>
        </w:rPr>
        <w:t xml:space="preserve"> with Short TTI.</w:t>
      </w:r>
    </w:p>
    <w:p w14:paraId="002AA6BB" w14:textId="547219FA" w:rsidR="00091A71" w:rsidRPr="00006CC7" w:rsidRDefault="00091A71" w:rsidP="00006CC7">
      <w:pPr>
        <w:pStyle w:val="LGTdoc"/>
        <w:spacing w:before="100" w:beforeAutospacing="1" w:afterAutospacing="1"/>
        <w:rPr>
          <w:rFonts w:eastAsia="맑은 고딕" w:hint="eastAsia"/>
          <w:iCs/>
          <w:lang w:val="en-US"/>
        </w:rPr>
      </w:pPr>
      <w:r>
        <w:rPr>
          <w:rFonts w:eastAsia="맑은 고딕" w:hint="eastAsia"/>
          <w:iCs/>
          <w:lang w:val="en-US"/>
        </w:rPr>
        <w:t>Furthermore, i</w:t>
      </w:r>
      <w:r>
        <w:rPr>
          <w:rFonts w:eastAsia="맑은 고딕" w:hint="eastAsia"/>
          <w:iCs/>
          <w:lang w:val="en-US"/>
        </w:rPr>
        <w:t xml:space="preserve">f option B is supported, additional drawback is that option B cannot support prioritization for </w:t>
      </w:r>
      <w:proofErr w:type="spellStart"/>
      <w:r>
        <w:rPr>
          <w:rFonts w:eastAsia="맑은 고딕" w:hint="eastAsia"/>
          <w:iCs/>
          <w:lang w:val="en-US"/>
        </w:rPr>
        <w:t>sTTI</w:t>
      </w:r>
      <w:proofErr w:type="spellEnd"/>
      <w:r>
        <w:rPr>
          <w:rFonts w:eastAsia="맑은 고딕" w:hint="eastAsia"/>
          <w:iCs/>
          <w:lang w:val="en-US"/>
        </w:rPr>
        <w:t xml:space="preserve"> transmission from Rel-14 UE perspective because short TTI PSCCH cannot be decoded and PPPP cannot be obtained to Rel-14 UE. </w:t>
      </w:r>
    </w:p>
    <w:p w14:paraId="4238A6AB" w14:textId="5F76BDA6" w:rsidR="00E228C5" w:rsidRPr="00E228C5" w:rsidRDefault="00E228C5" w:rsidP="00E228C5">
      <w:pPr>
        <w:pStyle w:val="LGTdoc"/>
        <w:spacing w:before="100" w:beforeAutospacing="1" w:afterLines="0" w:after="100" w:afterAutospacing="1" w:line="240" w:lineRule="auto"/>
        <w:ind w:firstLine="425"/>
        <w:rPr>
          <w:szCs w:val="22"/>
          <w:lang w:val="en-US"/>
        </w:rPr>
      </w:pPr>
      <w:r w:rsidRPr="00E228C5">
        <w:rPr>
          <w:szCs w:val="22"/>
          <w:lang w:val="en-US"/>
        </w:rPr>
        <w:t>As discussed in RAN1#</w:t>
      </w:r>
      <w:r w:rsidR="00665F4E" w:rsidRPr="00E228C5">
        <w:rPr>
          <w:szCs w:val="22"/>
          <w:lang w:val="en-US"/>
        </w:rPr>
        <w:t>8</w:t>
      </w:r>
      <w:r w:rsidR="00665F4E">
        <w:rPr>
          <w:rFonts w:hint="eastAsia"/>
          <w:szCs w:val="22"/>
          <w:lang w:val="en-US"/>
        </w:rPr>
        <w:t>9</w:t>
      </w:r>
      <w:r w:rsidR="00665F4E" w:rsidRPr="00E228C5">
        <w:rPr>
          <w:szCs w:val="22"/>
          <w:lang w:val="en-US"/>
        </w:rPr>
        <w:t xml:space="preserve"> </w:t>
      </w:r>
      <w:r w:rsidRPr="00E228C5">
        <w:rPr>
          <w:szCs w:val="22"/>
          <w:lang w:val="en-US"/>
        </w:rPr>
        <w:t xml:space="preserve">meeting, </w:t>
      </w:r>
      <w:r w:rsidR="00D23548">
        <w:rPr>
          <w:rFonts w:hint="eastAsia"/>
          <w:szCs w:val="22"/>
          <w:lang w:val="en-US"/>
        </w:rPr>
        <w:t>s</w:t>
      </w:r>
      <w:r w:rsidRPr="00E228C5">
        <w:rPr>
          <w:szCs w:val="22"/>
          <w:lang w:val="en-US"/>
        </w:rPr>
        <w:t xml:space="preserve">hort TTI TX may lead to additional quantization and clipping noise for Rel-14 UE (or Rel-15 UE) which performs 1ms TTI RX. In addition, considering that the inter-frequency interference can be generated when “half symbol TX” is </w:t>
      </w:r>
      <w:proofErr w:type="spellStart"/>
      <w:r w:rsidRPr="00E228C5">
        <w:rPr>
          <w:szCs w:val="22"/>
          <w:lang w:val="en-US"/>
        </w:rPr>
        <w:t>FDMed</w:t>
      </w:r>
      <w:proofErr w:type="spellEnd"/>
      <w:r w:rsidRPr="00E228C5">
        <w:rPr>
          <w:szCs w:val="22"/>
          <w:lang w:val="en-US"/>
        </w:rPr>
        <w:t xml:space="preserve"> with “one symbol TX” (among different UEs), it seems better to deprioritize (or exclude) the solutions with using half symbol. </w:t>
      </w:r>
    </w:p>
    <w:p w14:paraId="40F7DEC9" w14:textId="69566517" w:rsidR="00091A71" w:rsidRDefault="00E228C5" w:rsidP="00006CC7">
      <w:pPr>
        <w:pStyle w:val="LGTdoc"/>
        <w:spacing w:before="100" w:beforeAutospacing="1" w:afterLines="0" w:after="100" w:afterAutospacing="1" w:line="240" w:lineRule="auto"/>
        <w:rPr>
          <w:rFonts w:eastAsia="맑은 고딕" w:hint="eastAsia"/>
          <w:iCs/>
          <w:lang w:val="en-US"/>
        </w:rPr>
      </w:pPr>
      <w:r w:rsidRPr="00E228C5">
        <w:rPr>
          <w:b/>
          <w:i/>
          <w:szCs w:val="22"/>
          <w:lang w:val="en-US"/>
        </w:rPr>
        <w:t xml:space="preserve">Proposal 3: Considering that the inter-frequency interference can be generated when “half symbol TX” is </w:t>
      </w:r>
      <w:proofErr w:type="spellStart"/>
      <w:r w:rsidRPr="00E228C5">
        <w:rPr>
          <w:b/>
          <w:i/>
          <w:szCs w:val="22"/>
          <w:lang w:val="en-US"/>
        </w:rPr>
        <w:t>FDMed</w:t>
      </w:r>
      <w:proofErr w:type="spellEnd"/>
      <w:r w:rsidRPr="00E228C5">
        <w:rPr>
          <w:b/>
          <w:i/>
          <w:szCs w:val="22"/>
          <w:lang w:val="en-US"/>
        </w:rPr>
        <w:t xml:space="preserve"> with “one symbol TX” (among different UEs), it is better to deprioritize (or exclude) the solutions with using half symbol.</w:t>
      </w:r>
    </w:p>
    <w:p w14:paraId="562FB095" w14:textId="6AD700D8" w:rsidR="00554BFD" w:rsidRDefault="00996225" w:rsidP="00006CC7">
      <w:pPr>
        <w:pStyle w:val="LGTdoc"/>
        <w:spacing w:before="100" w:beforeAutospacing="1" w:afterAutospacing="1"/>
        <w:ind w:firstLineChars="150" w:firstLine="330"/>
        <w:rPr>
          <w:rFonts w:eastAsia="맑은 고딕" w:hint="eastAsia"/>
          <w:iCs/>
          <w:lang w:val="en-US"/>
        </w:rPr>
      </w:pPr>
      <w:r>
        <w:rPr>
          <w:rFonts w:eastAsia="맑은 고딕" w:hint="eastAsia"/>
          <w:iCs/>
          <w:lang w:val="en-US"/>
        </w:rPr>
        <w:t xml:space="preserve">In [3], a shared AGC scheme was proposed. In this scheme, </w:t>
      </w:r>
      <w:r w:rsidR="00554BFD">
        <w:rPr>
          <w:rFonts w:eastAsia="맑은 고딕" w:hint="eastAsia"/>
          <w:iCs/>
          <w:lang w:val="en-US"/>
        </w:rPr>
        <w:t xml:space="preserve">we consider four cases according to PSCCH TTI length and PSSCH transmission slot. Fig. 4 illustrates </w:t>
      </w:r>
      <w:r w:rsidR="00091A71">
        <w:rPr>
          <w:rFonts w:eastAsia="맑은 고딕" w:hint="eastAsia"/>
          <w:iCs/>
          <w:lang w:val="en-US"/>
        </w:rPr>
        <w:t xml:space="preserve">these </w:t>
      </w:r>
      <w:r w:rsidR="00554BFD">
        <w:rPr>
          <w:rFonts w:eastAsia="맑은 고딕" w:hint="eastAsia"/>
          <w:iCs/>
          <w:lang w:val="en-US"/>
        </w:rPr>
        <w:t xml:space="preserve">four examples, where usable number of symbols between different slots can be different. This causes unfairness of performance corresponding to the location of short TTI. </w:t>
      </w:r>
      <w:r w:rsidR="001A1DAD">
        <w:rPr>
          <w:rFonts w:eastAsia="맑은 고딕" w:hint="eastAsia"/>
          <w:iCs/>
          <w:lang w:val="en-US"/>
        </w:rPr>
        <w:t xml:space="preserve">In addition, the shared AGC can have same problem of PSCCH symbol distortion </w:t>
      </w:r>
      <w:r w:rsidR="007E7622">
        <w:rPr>
          <w:rFonts w:eastAsia="맑은 고딕" w:hint="eastAsia"/>
          <w:iCs/>
          <w:lang w:val="en-US"/>
        </w:rPr>
        <w:t xml:space="preserve">(i.e. inter </w:t>
      </w:r>
      <w:r w:rsidR="007E7622">
        <w:rPr>
          <w:rFonts w:eastAsia="맑은 고딕"/>
          <w:iCs/>
          <w:lang w:val="en-US"/>
        </w:rPr>
        <w:t>frequency</w:t>
      </w:r>
      <w:r w:rsidR="007E7622">
        <w:rPr>
          <w:rFonts w:eastAsia="맑은 고딕" w:hint="eastAsia"/>
          <w:iCs/>
          <w:lang w:val="en-US"/>
        </w:rPr>
        <w:t xml:space="preserve"> </w:t>
      </w:r>
      <w:r w:rsidR="007E7622">
        <w:rPr>
          <w:rFonts w:eastAsia="맑은 고딕"/>
          <w:iCs/>
          <w:lang w:val="en-US"/>
        </w:rPr>
        <w:t>interference</w:t>
      </w:r>
      <w:r w:rsidR="007E7622">
        <w:rPr>
          <w:rFonts w:eastAsia="맑은 고딕" w:hint="eastAsia"/>
          <w:iCs/>
          <w:lang w:val="en-US"/>
        </w:rPr>
        <w:t xml:space="preserve">) </w:t>
      </w:r>
      <w:r w:rsidR="001A1DAD">
        <w:rPr>
          <w:rFonts w:eastAsia="맑은 고딕" w:hint="eastAsia"/>
          <w:iCs/>
          <w:lang w:val="en-US"/>
        </w:rPr>
        <w:t xml:space="preserve">due to PSSCH transient period as </w:t>
      </w:r>
      <w:r w:rsidR="00091A71">
        <w:rPr>
          <w:rFonts w:eastAsia="맑은 고딕" w:hint="eastAsia"/>
          <w:iCs/>
          <w:lang w:val="en-US"/>
        </w:rPr>
        <w:t>earlier discussion.</w:t>
      </w:r>
    </w:p>
    <w:p w14:paraId="28937721" w14:textId="77777777" w:rsidR="00554BFD" w:rsidRDefault="00554BFD" w:rsidP="00006CC7">
      <w:pPr>
        <w:pStyle w:val="LGTdoc"/>
        <w:spacing w:before="100" w:beforeAutospacing="1" w:afterAutospacing="1"/>
        <w:jc w:val="center"/>
        <w:rPr>
          <w:rFonts w:eastAsia="맑은 고딕" w:hint="eastAsia"/>
          <w:iCs/>
          <w:lang w:val="en-US"/>
        </w:rPr>
      </w:pPr>
      <w:r w:rsidRPr="00554BFD">
        <w:rPr>
          <w:rFonts w:hint="eastAsia"/>
        </w:rPr>
        <w:drawing>
          <wp:inline distT="0" distB="0" distL="0" distR="0" wp14:anchorId="3CBCF4BA" wp14:editId="698D7D86">
            <wp:extent cx="5527219" cy="4791075"/>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29250" cy="4792836"/>
                    </a:xfrm>
                    <a:prstGeom prst="rect">
                      <a:avLst/>
                    </a:prstGeom>
                    <a:noFill/>
                    <a:ln>
                      <a:noFill/>
                    </a:ln>
                  </pic:spPr>
                </pic:pic>
              </a:graphicData>
            </a:graphic>
          </wp:inline>
        </w:drawing>
      </w:r>
    </w:p>
    <w:p w14:paraId="57974011" w14:textId="55A03267" w:rsidR="00996225" w:rsidRDefault="00554BFD" w:rsidP="00006CC7">
      <w:pPr>
        <w:pStyle w:val="LGTdoc"/>
        <w:spacing w:before="100" w:beforeAutospacing="1" w:afterAutospacing="1"/>
        <w:jc w:val="center"/>
        <w:rPr>
          <w:rFonts w:eastAsia="맑은 고딕" w:hint="eastAsia"/>
          <w:iCs/>
          <w:lang w:val="en-US"/>
        </w:rPr>
      </w:pPr>
      <w:r>
        <w:rPr>
          <w:rFonts w:eastAsia="맑은 고딕" w:hint="eastAsia"/>
          <w:iCs/>
          <w:lang w:val="en-US"/>
        </w:rPr>
        <w:t>Fig. 4</w:t>
      </w:r>
    </w:p>
    <w:p w14:paraId="17255FAE" w14:textId="77777777" w:rsidR="00B52F76" w:rsidRPr="00006CC7" w:rsidRDefault="00B52F76" w:rsidP="00C8054C">
      <w:pPr>
        <w:pStyle w:val="LGTdoc"/>
        <w:spacing w:before="100" w:beforeAutospacing="1" w:afterAutospacing="1"/>
        <w:rPr>
          <w:rFonts w:eastAsia="맑은 고딕" w:hint="eastAsia"/>
          <w:b/>
          <w:iCs/>
          <w:lang w:val="en-US"/>
        </w:rPr>
      </w:pPr>
      <w:r w:rsidRPr="00006CC7">
        <w:rPr>
          <w:rFonts w:eastAsia="맑은 고딕" w:hint="eastAsia"/>
          <w:b/>
          <w:iCs/>
          <w:lang w:val="en-US"/>
        </w:rPr>
        <w:lastRenderedPageBreak/>
        <w:t>Observation 1: In shared AGC, the number of usable symbols for PSSCH decoding between different slots can be different.</w:t>
      </w:r>
    </w:p>
    <w:p w14:paraId="3A112B7F" w14:textId="68AB7AEC" w:rsidR="00B52F76" w:rsidRPr="00006CC7" w:rsidRDefault="00B52F76" w:rsidP="00006CC7">
      <w:pPr>
        <w:pStyle w:val="LGTdoc"/>
        <w:spacing w:before="100" w:beforeAutospacing="1" w:afterAutospacing="1"/>
        <w:rPr>
          <w:rFonts w:eastAsia="맑은 고딕" w:hint="eastAsia"/>
          <w:b/>
          <w:iCs/>
          <w:lang w:val="en-US"/>
        </w:rPr>
      </w:pPr>
      <w:r w:rsidRPr="00006CC7">
        <w:rPr>
          <w:rFonts w:eastAsia="맑은 고딕" w:hint="eastAsia"/>
          <w:b/>
          <w:iCs/>
          <w:lang w:val="en-US"/>
        </w:rPr>
        <w:t xml:space="preserve">Observation 2: The shared AGC with 1ms PSCCH transmission has </w:t>
      </w:r>
      <w:r w:rsidRPr="00006CC7">
        <w:rPr>
          <w:rFonts w:eastAsia="맑은 고딕" w:hint="eastAsia"/>
          <w:b/>
          <w:iCs/>
          <w:lang w:val="en-US"/>
        </w:rPr>
        <w:t xml:space="preserve">PSCCH symbol distortion (i.e. inter </w:t>
      </w:r>
      <w:r w:rsidRPr="00006CC7">
        <w:rPr>
          <w:rFonts w:eastAsia="맑은 고딕"/>
          <w:b/>
          <w:iCs/>
          <w:lang w:val="en-US"/>
        </w:rPr>
        <w:t>frequency</w:t>
      </w:r>
      <w:r w:rsidRPr="00006CC7">
        <w:rPr>
          <w:rFonts w:eastAsia="맑은 고딕" w:hint="eastAsia"/>
          <w:b/>
          <w:iCs/>
          <w:lang w:val="en-US"/>
        </w:rPr>
        <w:t xml:space="preserve"> </w:t>
      </w:r>
      <w:r w:rsidRPr="00006CC7">
        <w:rPr>
          <w:rFonts w:eastAsia="맑은 고딕"/>
          <w:b/>
          <w:iCs/>
          <w:lang w:val="en-US"/>
        </w:rPr>
        <w:t>interference</w:t>
      </w:r>
      <w:r w:rsidRPr="00006CC7">
        <w:rPr>
          <w:rFonts w:eastAsia="맑은 고딕" w:hint="eastAsia"/>
          <w:b/>
          <w:iCs/>
          <w:lang w:val="en-US"/>
        </w:rPr>
        <w:t>) due to PSSCH transient period</w:t>
      </w:r>
      <w:r w:rsidRPr="00006CC7">
        <w:rPr>
          <w:rFonts w:eastAsia="맑은 고딕" w:hint="eastAsia"/>
          <w:b/>
          <w:iCs/>
          <w:lang w:val="en-US"/>
        </w:rPr>
        <w:t xml:space="preserve">. </w:t>
      </w:r>
    </w:p>
    <w:p w14:paraId="18AE6829" w14:textId="2BC8FF54" w:rsidR="00B46F17" w:rsidRPr="00006CC7" w:rsidRDefault="00B46F17" w:rsidP="00006CC7">
      <w:pPr>
        <w:pStyle w:val="LGTdoc"/>
        <w:spacing w:before="100" w:beforeAutospacing="1" w:afterAutospacing="1"/>
        <w:ind w:firstLineChars="150" w:firstLine="330"/>
        <w:rPr>
          <w:rFonts w:eastAsia="맑은 고딕"/>
          <w:iCs/>
          <w:lang w:val="en-US"/>
        </w:rPr>
      </w:pPr>
      <w:r>
        <w:rPr>
          <w:rFonts w:eastAsia="맑은 고딕" w:hint="eastAsia"/>
          <w:iCs/>
          <w:lang w:val="en-US"/>
        </w:rPr>
        <w:t>From Rel-15 UE perspective,</w:t>
      </w:r>
      <w:r w:rsidR="00091A71">
        <w:rPr>
          <w:rFonts w:eastAsia="맑은 고딕" w:hint="eastAsia"/>
          <w:iCs/>
          <w:lang w:val="en-US"/>
        </w:rPr>
        <w:t xml:space="preserve"> the total number of blind decoding may be increased or</w:t>
      </w:r>
      <w:r>
        <w:rPr>
          <w:rFonts w:eastAsia="맑은 고딕" w:hint="eastAsia"/>
          <w:iCs/>
          <w:lang w:val="en-US"/>
        </w:rPr>
        <w:t xml:space="preserve"> </w:t>
      </w:r>
      <w:r w:rsidR="00CB7247">
        <w:rPr>
          <w:rFonts w:eastAsia="맑은 고딕" w:hint="eastAsia"/>
          <w:iCs/>
          <w:lang w:val="en-US"/>
        </w:rPr>
        <w:t>t</w:t>
      </w:r>
      <w:r w:rsidR="00CB7247" w:rsidRPr="00CB7247">
        <w:rPr>
          <w:rFonts w:eastAsia="맑은 고딕"/>
          <w:iCs/>
          <w:lang w:val="en-US"/>
        </w:rPr>
        <w:t>he number of blind decoding times must be determined for each TTI.</w:t>
      </w:r>
      <w:r w:rsidR="00CB7247">
        <w:rPr>
          <w:rFonts w:eastAsia="맑은 고딕" w:hint="eastAsia"/>
          <w:iCs/>
          <w:lang w:val="en-US"/>
        </w:rPr>
        <w:t xml:space="preserve"> The number of blind decoding can be dependent on market </w:t>
      </w:r>
      <w:r w:rsidR="00CB7247" w:rsidRPr="00CB7247">
        <w:rPr>
          <w:rFonts w:eastAsia="맑은 고딕"/>
          <w:iCs/>
          <w:lang w:val="en-US"/>
        </w:rPr>
        <w:t>penetration</w:t>
      </w:r>
      <w:r w:rsidR="00CB7247">
        <w:rPr>
          <w:rFonts w:eastAsia="맑은 고딕" w:hint="eastAsia"/>
          <w:iCs/>
          <w:lang w:val="en-US"/>
        </w:rPr>
        <w:t xml:space="preserve"> of Rel-15 UE. </w:t>
      </w:r>
      <w:r w:rsidR="003E30AB">
        <w:rPr>
          <w:rFonts w:eastAsia="맑은 고딕" w:hint="eastAsia"/>
          <w:iCs/>
          <w:lang w:val="en-US"/>
        </w:rPr>
        <w:t xml:space="preserve">In addition, due to the blind decoding of short TTI, the number of blind decoding of normal TTI </w:t>
      </w:r>
      <w:r w:rsidR="00091A71">
        <w:rPr>
          <w:rFonts w:eastAsia="맑은 고딕" w:hint="eastAsia"/>
          <w:iCs/>
          <w:lang w:val="en-US"/>
        </w:rPr>
        <w:t>might</w:t>
      </w:r>
      <w:r w:rsidR="003E30AB">
        <w:rPr>
          <w:rFonts w:eastAsia="맑은 고딕" w:hint="eastAsia"/>
          <w:iCs/>
          <w:lang w:val="en-US"/>
        </w:rPr>
        <w:t xml:space="preserve"> be reduced and this also have impact on normal TTI decoding performance</w:t>
      </w:r>
      <w:r w:rsidR="00091A71">
        <w:rPr>
          <w:rFonts w:eastAsia="맑은 고딕" w:hint="eastAsia"/>
          <w:iCs/>
          <w:lang w:val="en-US"/>
        </w:rPr>
        <w:t xml:space="preserve"> from Rel-15 UE perspective</w:t>
      </w:r>
      <w:r w:rsidR="003E30AB">
        <w:rPr>
          <w:rFonts w:eastAsia="맑은 고딕" w:hint="eastAsia"/>
          <w:iCs/>
          <w:lang w:val="en-US"/>
        </w:rPr>
        <w:t xml:space="preserve">. </w:t>
      </w:r>
    </w:p>
    <w:p w14:paraId="26CC5B3B" w14:textId="1597A7B3" w:rsidR="00C90FA7" w:rsidRPr="00006CC7" w:rsidRDefault="00B52F76" w:rsidP="00AB3ABD">
      <w:pPr>
        <w:pStyle w:val="LGTdoc"/>
        <w:spacing w:before="100" w:beforeAutospacing="1" w:afterAutospacing="1"/>
        <w:rPr>
          <w:rFonts w:eastAsia="맑은 고딕" w:hint="eastAsia"/>
          <w:b/>
          <w:iCs/>
          <w:lang w:val="en-US"/>
        </w:rPr>
      </w:pPr>
      <w:r w:rsidRPr="00006CC7">
        <w:rPr>
          <w:rFonts w:eastAsia="맑은 고딕" w:hint="eastAsia"/>
          <w:b/>
          <w:iCs/>
          <w:lang w:val="en-US"/>
        </w:rPr>
        <w:t xml:space="preserve">Observation </w:t>
      </w:r>
      <w:r>
        <w:rPr>
          <w:rFonts w:eastAsia="맑은 고딕" w:hint="eastAsia"/>
          <w:b/>
          <w:iCs/>
          <w:lang w:val="en-US"/>
        </w:rPr>
        <w:t>3</w:t>
      </w:r>
      <w:r w:rsidRPr="00006CC7">
        <w:rPr>
          <w:rFonts w:eastAsia="맑은 고딕" w:hint="eastAsia"/>
          <w:b/>
          <w:iCs/>
          <w:lang w:val="en-US"/>
        </w:rPr>
        <w:t xml:space="preserve">: From Rel-15 UE </w:t>
      </w:r>
      <w:r w:rsidRPr="00006CC7">
        <w:rPr>
          <w:rFonts w:eastAsia="맑은 고딕"/>
          <w:b/>
          <w:iCs/>
          <w:lang w:val="en-US"/>
        </w:rPr>
        <w:t>perspective</w:t>
      </w:r>
      <w:r w:rsidRPr="00006CC7">
        <w:rPr>
          <w:rFonts w:eastAsia="맑은 고딕" w:hint="eastAsia"/>
          <w:b/>
          <w:iCs/>
          <w:lang w:val="en-US"/>
        </w:rPr>
        <w:t xml:space="preserve">, the number of blind decoding for each TTI may have some impact in terms of PRR performance </w:t>
      </w:r>
      <w:r>
        <w:rPr>
          <w:rFonts w:eastAsia="맑은 고딕" w:hint="eastAsia"/>
          <w:b/>
          <w:iCs/>
          <w:lang w:val="en-US"/>
        </w:rPr>
        <w:t>or</w:t>
      </w:r>
      <w:r w:rsidRPr="00006CC7">
        <w:rPr>
          <w:rFonts w:eastAsia="맑은 고딕" w:hint="eastAsia"/>
          <w:b/>
          <w:iCs/>
          <w:lang w:val="en-US"/>
        </w:rPr>
        <w:t xml:space="preserve"> UE </w:t>
      </w:r>
      <w:r>
        <w:rPr>
          <w:rFonts w:eastAsia="맑은 고딕" w:hint="eastAsia"/>
          <w:b/>
          <w:iCs/>
          <w:lang w:val="en-US"/>
        </w:rPr>
        <w:t xml:space="preserve">decoding </w:t>
      </w:r>
      <w:r w:rsidRPr="00006CC7">
        <w:rPr>
          <w:rFonts w:eastAsia="맑은 고딕" w:hint="eastAsia"/>
          <w:b/>
          <w:iCs/>
          <w:lang w:val="en-US"/>
        </w:rPr>
        <w:t xml:space="preserve">complexity. </w:t>
      </w:r>
    </w:p>
    <w:p w14:paraId="33F96D7C" w14:textId="77777777" w:rsidR="00B52F76" w:rsidRPr="00C8054C" w:rsidRDefault="00B52F76" w:rsidP="00AB3ABD">
      <w:pPr>
        <w:pStyle w:val="LGTdoc"/>
        <w:spacing w:before="100" w:beforeAutospacing="1" w:afterAutospacing="1"/>
        <w:rPr>
          <w:rFonts w:eastAsia="맑은 고딕"/>
          <w:iCs/>
          <w:lang w:val="en-US"/>
        </w:rPr>
      </w:pPr>
    </w:p>
    <w:p w14:paraId="729B7318" w14:textId="31CCC967" w:rsidR="0032004A" w:rsidRPr="0032004A" w:rsidRDefault="0032004A" w:rsidP="0083247E">
      <w:pPr>
        <w:rPr>
          <w:rFonts w:ascii="Times New Roman" w:eastAsia="맑은 고딕" w:hAnsi="Times New Roman"/>
          <w:b/>
          <w:iCs/>
          <w:sz w:val="22"/>
          <w:lang w:eastAsia="ko-KR"/>
        </w:rPr>
      </w:pPr>
    </w:p>
    <w:p w14:paraId="140EF171" w14:textId="07A4138C" w:rsidR="008809D3" w:rsidRDefault="008809D3">
      <w:pPr>
        <w:pStyle w:val="1"/>
        <w:rPr>
          <w:rFonts w:eastAsia="맑은 고딕"/>
          <w:noProof/>
          <w:lang w:eastAsia="ko-KR"/>
        </w:rPr>
      </w:pPr>
      <w:r>
        <w:rPr>
          <w:rFonts w:eastAsia="맑은 고딕"/>
          <w:noProof/>
          <w:lang w:eastAsia="ko-KR"/>
        </w:rPr>
        <w:t>C</w:t>
      </w:r>
      <w:r>
        <w:rPr>
          <w:rFonts w:eastAsia="맑은 고딕" w:hint="eastAsia"/>
          <w:noProof/>
          <w:lang w:eastAsia="ko-KR"/>
        </w:rPr>
        <w:t>onclusion</w:t>
      </w:r>
    </w:p>
    <w:p w14:paraId="38FBA25B" w14:textId="68B62B32" w:rsidR="00DF30A6" w:rsidRPr="00773C67" w:rsidRDefault="00DF30A6" w:rsidP="008D0369">
      <w:pPr>
        <w:pStyle w:val="LGTdoc"/>
        <w:spacing w:before="120" w:afterLines="0" w:after="0" w:line="240" w:lineRule="auto"/>
        <w:rPr>
          <w:szCs w:val="22"/>
          <w:lang w:val="en-US"/>
        </w:rPr>
      </w:pPr>
      <w:r w:rsidRPr="00773C67">
        <w:rPr>
          <w:rFonts w:hint="eastAsia"/>
          <w:szCs w:val="22"/>
          <w:lang w:val="en-US"/>
        </w:rPr>
        <w:t xml:space="preserve">This contribution discussed on </w:t>
      </w:r>
      <w:r>
        <w:rPr>
          <w:rFonts w:hint="eastAsia"/>
          <w:szCs w:val="22"/>
          <w:lang w:val="en-US"/>
        </w:rPr>
        <w:t>s</w:t>
      </w:r>
      <w:bookmarkStart w:id="32" w:name="_GoBack"/>
      <w:bookmarkEnd w:id="32"/>
      <w:r>
        <w:rPr>
          <w:rFonts w:hint="eastAsia"/>
          <w:szCs w:val="22"/>
          <w:lang w:val="en-US"/>
        </w:rPr>
        <w:t>idelink synchronization</w:t>
      </w:r>
      <w:r w:rsidRPr="00773C67">
        <w:rPr>
          <w:szCs w:val="22"/>
          <w:lang w:val="en-US"/>
        </w:rPr>
        <w:t>. The discussions can be summarized as follows:</w:t>
      </w:r>
    </w:p>
    <w:p w14:paraId="1773C061" w14:textId="77777777" w:rsidR="00B52F76" w:rsidRPr="00E228C5" w:rsidRDefault="00B52F76" w:rsidP="00B52F76">
      <w:pPr>
        <w:pStyle w:val="LGTdoc"/>
        <w:spacing w:before="100" w:beforeAutospacing="1" w:afterLines="0" w:after="100" w:afterAutospacing="1" w:line="240" w:lineRule="auto"/>
        <w:rPr>
          <w:b/>
          <w:i/>
          <w:szCs w:val="22"/>
          <w:lang w:val="en-US"/>
        </w:rPr>
      </w:pPr>
      <w:r w:rsidRPr="00E228C5">
        <w:rPr>
          <w:b/>
          <w:i/>
          <w:szCs w:val="22"/>
          <w:lang w:val="en-US"/>
        </w:rPr>
        <w:t xml:space="preserve">Proposal 1: There is no reason (or motivation) to support “1ms TTI for PSCCH and Short TTI for PSSCH (in FDM manner)”  </w:t>
      </w:r>
    </w:p>
    <w:p w14:paraId="5C56F46C" w14:textId="4EA7F5E5" w:rsidR="0083247E" w:rsidRDefault="00B52F76" w:rsidP="00B52F76">
      <w:pPr>
        <w:rPr>
          <w:rFonts w:ascii="Times New Roman" w:eastAsia="맑은 고딕" w:hAnsi="Times New Roman"/>
          <w:b/>
          <w:iCs/>
          <w:sz w:val="22"/>
          <w:lang w:eastAsia="ko-KR"/>
        </w:rPr>
      </w:pPr>
      <w:r w:rsidRPr="00E228C5">
        <w:rPr>
          <w:b/>
          <w:i/>
          <w:szCs w:val="22"/>
          <w:lang w:val="en-US"/>
        </w:rPr>
        <w:t xml:space="preserve">Proposal 2: It needs to consider option which can include ON/OFF time in case of transmitting Short TTI only, and it is also necessary to have further investigation of the impact (e.g., inter-frequency interference due to transient period of Short TTI) on the legacy </w:t>
      </w:r>
      <w:proofErr w:type="spellStart"/>
      <w:r w:rsidRPr="00E228C5">
        <w:rPr>
          <w:b/>
          <w:i/>
          <w:szCs w:val="22"/>
          <w:lang w:val="en-US"/>
        </w:rPr>
        <w:t>FDMed</w:t>
      </w:r>
      <w:proofErr w:type="spellEnd"/>
      <w:r w:rsidRPr="00E228C5">
        <w:rPr>
          <w:b/>
          <w:i/>
          <w:szCs w:val="22"/>
          <w:lang w:val="en-US"/>
        </w:rPr>
        <w:t xml:space="preserve"> with Short TTI.</w:t>
      </w:r>
    </w:p>
    <w:p w14:paraId="4FC52773" w14:textId="2D5AB286" w:rsidR="0032004A" w:rsidRDefault="00B52F76" w:rsidP="007B3A4B">
      <w:pPr>
        <w:rPr>
          <w:rFonts w:eastAsia="맑은 고딕" w:hint="eastAsia"/>
          <w:b/>
          <w:i/>
          <w:szCs w:val="22"/>
          <w:lang w:val="en-US" w:eastAsia="ko-KR"/>
        </w:rPr>
      </w:pPr>
      <w:r w:rsidRPr="00E228C5">
        <w:rPr>
          <w:b/>
          <w:i/>
          <w:szCs w:val="22"/>
          <w:lang w:val="en-US"/>
        </w:rPr>
        <w:t xml:space="preserve">Proposal 3: Considering that the inter-frequency interference can be generated when “half symbol TX” is </w:t>
      </w:r>
      <w:proofErr w:type="spellStart"/>
      <w:r w:rsidRPr="00E228C5">
        <w:rPr>
          <w:b/>
          <w:i/>
          <w:szCs w:val="22"/>
          <w:lang w:val="en-US"/>
        </w:rPr>
        <w:t>FDMed</w:t>
      </w:r>
      <w:proofErr w:type="spellEnd"/>
      <w:r w:rsidRPr="00E228C5">
        <w:rPr>
          <w:b/>
          <w:i/>
          <w:szCs w:val="22"/>
          <w:lang w:val="en-US"/>
        </w:rPr>
        <w:t xml:space="preserve"> with “one symbol TX” (among different UEs), it is better to deprioritize (or exclude) the solutions with using half symbol.</w:t>
      </w:r>
    </w:p>
    <w:p w14:paraId="392CB2C5" w14:textId="77777777" w:rsidR="00B52F76" w:rsidRPr="00E21E19" w:rsidRDefault="00B52F76" w:rsidP="00B52F76">
      <w:pPr>
        <w:pStyle w:val="LGTdoc"/>
        <w:spacing w:before="100" w:beforeAutospacing="1" w:afterAutospacing="1"/>
        <w:rPr>
          <w:rFonts w:eastAsia="맑은 고딕" w:hint="eastAsia"/>
          <w:b/>
          <w:iCs/>
          <w:lang w:val="en-US"/>
        </w:rPr>
      </w:pPr>
      <w:r w:rsidRPr="00E21E19">
        <w:rPr>
          <w:rFonts w:eastAsia="맑은 고딕" w:hint="eastAsia"/>
          <w:b/>
          <w:iCs/>
          <w:lang w:val="en-US"/>
        </w:rPr>
        <w:t>Observation 1: In shared AGC, the number of usable symbols for PSSCH decoding between different slots can be different.</w:t>
      </w:r>
    </w:p>
    <w:p w14:paraId="02D3036A" w14:textId="77777777" w:rsidR="00B52F76" w:rsidRPr="00E21E19" w:rsidRDefault="00B52F76" w:rsidP="00B52F76">
      <w:pPr>
        <w:pStyle w:val="LGTdoc"/>
        <w:spacing w:before="100" w:beforeAutospacing="1" w:afterAutospacing="1"/>
        <w:rPr>
          <w:rFonts w:eastAsia="맑은 고딕" w:hint="eastAsia"/>
          <w:b/>
          <w:iCs/>
          <w:lang w:val="en-US"/>
        </w:rPr>
      </w:pPr>
      <w:r w:rsidRPr="00E21E19">
        <w:rPr>
          <w:rFonts w:eastAsia="맑은 고딕" w:hint="eastAsia"/>
          <w:b/>
          <w:iCs/>
          <w:lang w:val="en-US"/>
        </w:rPr>
        <w:t xml:space="preserve">Observation 2: The shared AGC with 1ms PSCCH transmission has PSCCH symbol distortion (i.e. inter </w:t>
      </w:r>
      <w:r w:rsidRPr="00E21E19">
        <w:rPr>
          <w:rFonts w:eastAsia="맑은 고딕"/>
          <w:b/>
          <w:iCs/>
          <w:lang w:val="en-US"/>
        </w:rPr>
        <w:t>frequency</w:t>
      </w:r>
      <w:r w:rsidRPr="00E21E19">
        <w:rPr>
          <w:rFonts w:eastAsia="맑은 고딕" w:hint="eastAsia"/>
          <w:b/>
          <w:iCs/>
          <w:lang w:val="en-US"/>
        </w:rPr>
        <w:t xml:space="preserve"> </w:t>
      </w:r>
      <w:r w:rsidRPr="00E21E19">
        <w:rPr>
          <w:rFonts w:eastAsia="맑은 고딕"/>
          <w:b/>
          <w:iCs/>
          <w:lang w:val="en-US"/>
        </w:rPr>
        <w:t>interference</w:t>
      </w:r>
      <w:r w:rsidRPr="00E21E19">
        <w:rPr>
          <w:rFonts w:eastAsia="맑은 고딕" w:hint="eastAsia"/>
          <w:b/>
          <w:iCs/>
          <w:lang w:val="en-US"/>
        </w:rPr>
        <w:t xml:space="preserve">) due to PSSCH transient period. </w:t>
      </w:r>
    </w:p>
    <w:p w14:paraId="720FA047" w14:textId="77777777" w:rsidR="00B52F76" w:rsidRPr="00E21E19" w:rsidRDefault="00B52F76" w:rsidP="00B52F76">
      <w:pPr>
        <w:pStyle w:val="LGTdoc"/>
        <w:spacing w:before="100" w:beforeAutospacing="1" w:afterAutospacing="1"/>
        <w:rPr>
          <w:rFonts w:eastAsia="맑은 고딕" w:hint="eastAsia"/>
          <w:b/>
          <w:iCs/>
          <w:lang w:val="en-US"/>
        </w:rPr>
      </w:pPr>
      <w:r w:rsidRPr="00E21E19">
        <w:rPr>
          <w:rFonts w:eastAsia="맑은 고딕" w:hint="eastAsia"/>
          <w:b/>
          <w:iCs/>
          <w:lang w:val="en-US"/>
        </w:rPr>
        <w:t xml:space="preserve">Observation </w:t>
      </w:r>
      <w:r>
        <w:rPr>
          <w:rFonts w:eastAsia="맑은 고딕" w:hint="eastAsia"/>
          <w:b/>
          <w:iCs/>
          <w:lang w:val="en-US"/>
        </w:rPr>
        <w:t>3</w:t>
      </w:r>
      <w:r w:rsidRPr="00E21E19">
        <w:rPr>
          <w:rFonts w:eastAsia="맑은 고딕" w:hint="eastAsia"/>
          <w:b/>
          <w:iCs/>
          <w:lang w:val="en-US"/>
        </w:rPr>
        <w:t xml:space="preserve">: From Rel-15 UE </w:t>
      </w:r>
      <w:r w:rsidRPr="00E21E19">
        <w:rPr>
          <w:rFonts w:eastAsia="맑은 고딕"/>
          <w:b/>
          <w:iCs/>
          <w:lang w:val="en-US"/>
        </w:rPr>
        <w:t>perspective</w:t>
      </w:r>
      <w:r w:rsidRPr="00E21E19">
        <w:rPr>
          <w:rFonts w:eastAsia="맑은 고딕" w:hint="eastAsia"/>
          <w:b/>
          <w:iCs/>
          <w:lang w:val="en-US"/>
        </w:rPr>
        <w:t xml:space="preserve">, the number of blind decoding for each TTI may have some impact in terms of PRR performance </w:t>
      </w:r>
      <w:r>
        <w:rPr>
          <w:rFonts w:eastAsia="맑은 고딕" w:hint="eastAsia"/>
          <w:b/>
          <w:iCs/>
          <w:lang w:val="en-US"/>
        </w:rPr>
        <w:t>or</w:t>
      </w:r>
      <w:r w:rsidRPr="00E21E19">
        <w:rPr>
          <w:rFonts w:eastAsia="맑은 고딕" w:hint="eastAsia"/>
          <w:b/>
          <w:iCs/>
          <w:lang w:val="en-US"/>
        </w:rPr>
        <w:t xml:space="preserve"> UE </w:t>
      </w:r>
      <w:r>
        <w:rPr>
          <w:rFonts w:eastAsia="맑은 고딕" w:hint="eastAsia"/>
          <w:b/>
          <w:iCs/>
          <w:lang w:val="en-US"/>
        </w:rPr>
        <w:t xml:space="preserve">decoding </w:t>
      </w:r>
      <w:r w:rsidRPr="00E21E19">
        <w:rPr>
          <w:rFonts w:eastAsia="맑은 고딕" w:hint="eastAsia"/>
          <w:b/>
          <w:iCs/>
          <w:lang w:val="en-US"/>
        </w:rPr>
        <w:t xml:space="preserve">complexity. </w:t>
      </w:r>
    </w:p>
    <w:p w14:paraId="7E846BE9" w14:textId="77777777" w:rsidR="00B52F76" w:rsidRPr="00C8054C" w:rsidRDefault="00B52F76" w:rsidP="007B3A4B">
      <w:pPr>
        <w:rPr>
          <w:rFonts w:ascii="Times New Roman" w:eastAsia="맑은 고딕" w:hAnsi="Times New Roman" w:hint="eastAsia"/>
          <w:b/>
          <w:iCs/>
          <w:sz w:val="22"/>
          <w:lang w:val="en-US" w:eastAsia="ko-KR"/>
        </w:rPr>
      </w:pPr>
    </w:p>
    <w:p w14:paraId="4F808E64" w14:textId="65C849D4" w:rsidR="00B4095B" w:rsidRPr="0032004A" w:rsidRDefault="00652667" w:rsidP="0032004A">
      <w:pPr>
        <w:pStyle w:val="1"/>
        <w:rPr>
          <w:noProof/>
        </w:rPr>
      </w:pPr>
      <w:r w:rsidRPr="00BC4D0B">
        <w:t>References</w:t>
      </w:r>
      <w:bookmarkEnd w:id="4"/>
      <w:bookmarkEnd w:id="5"/>
    </w:p>
    <w:p w14:paraId="5A3ACAEE" w14:textId="77777777" w:rsidR="00E228C5" w:rsidRPr="00E228C5" w:rsidRDefault="00E228C5" w:rsidP="00E228C5">
      <w:pPr>
        <w:rPr>
          <w:rFonts w:eastAsia="맑은 고딕" w:cs="Arial"/>
          <w:lang w:eastAsia="ko-KR"/>
        </w:rPr>
      </w:pPr>
      <w:r w:rsidRPr="00E228C5">
        <w:rPr>
          <w:rFonts w:eastAsia="맑은 고딕" w:cs="Arial"/>
          <w:lang w:eastAsia="ko-KR"/>
        </w:rPr>
        <w:t xml:space="preserve">[1] R1-1707566, “Initial evaluation results for Short TTI in PC5 operation”, LG Electronics. </w:t>
      </w:r>
    </w:p>
    <w:p w14:paraId="61B6569C" w14:textId="1C87F9DC" w:rsidR="00E228C5" w:rsidRPr="00E228C5" w:rsidRDefault="00E228C5" w:rsidP="00E228C5">
      <w:pPr>
        <w:rPr>
          <w:rFonts w:eastAsia="맑은 고딕" w:cs="Arial"/>
          <w:lang w:eastAsia="ko-KR"/>
        </w:rPr>
      </w:pPr>
      <w:r w:rsidRPr="00E228C5">
        <w:rPr>
          <w:rFonts w:eastAsia="맑은 고딕" w:cs="Arial"/>
          <w:lang w:eastAsia="ko-KR"/>
        </w:rPr>
        <w:t>[2] R1-1707564, “Discussion on remaining details of short TTI evaluation methodology”, LG Electronics.</w:t>
      </w:r>
    </w:p>
    <w:p w14:paraId="57B97A07" w14:textId="75AC2882" w:rsidR="003C289D" w:rsidRDefault="005077CB" w:rsidP="003C35A2">
      <w:pPr>
        <w:rPr>
          <w:rFonts w:eastAsia="맑은 고딕" w:cs="Arial"/>
          <w:lang w:eastAsia="ko-KR"/>
        </w:rPr>
      </w:pPr>
      <w:r>
        <w:rPr>
          <w:rFonts w:eastAsia="맑은 고딕" w:cs="Arial" w:hint="eastAsia"/>
          <w:lang w:eastAsia="ko-KR"/>
        </w:rPr>
        <w:t xml:space="preserve">[3] </w:t>
      </w:r>
      <w:r>
        <w:rPr>
          <w:rFonts w:eastAsia="맑은 고딕" w:cs="Arial"/>
          <w:lang w:eastAsia="ko-KR"/>
        </w:rPr>
        <w:t>R1-1707307</w:t>
      </w:r>
      <w:r>
        <w:rPr>
          <w:rFonts w:eastAsia="맑은 고딕" w:cs="Arial" w:hint="eastAsia"/>
          <w:lang w:eastAsia="ko-KR"/>
        </w:rPr>
        <w:t xml:space="preserve">, </w:t>
      </w:r>
      <w:r>
        <w:rPr>
          <w:rFonts w:eastAsia="맑은 고딕" w:cs="Arial"/>
          <w:lang w:eastAsia="ko-KR"/>
        </w:rPr>
        <w:t>“</w:t>
      </w:r>
      <w:r w:rsidRPr="005077CB">
        <w:rPr>
          <w:rFonts w:eastAsia="맑은 고딕" w:cs="Arial"/>
          <w:lang w:eastAsia="ko-KR"/>
        </w:rPr>
        <w:t xml:space="preserve">Considerations on support of short TTI for LTE V2V </w:t>
      </w:r>
      <w:proofErr w:type="spellStart"/>
      <w:r w:rsidRPr="005077CB">
        <w:rPr>
          <w:rFonts w:eastAsia="맑은 고딕" w:cs="Arial"/>
          <w:lang w:eastAsia="ko-KR"/>
        </w:rPr>
        <w:t>sidelink</w:t>
      </w:r>
      <w:proofErr w:type="spellEnd"/>
      <w:r w:rsidRPr="005077CB">
        <w:rPr>
          <w:rFonts w:eastAsia="맑은 고딕" w:cs="Arial"/>
          <w:lang w:eastAsia="ko-KR"/>
        </w:rPr>
        <w:t xml:space="preserve"> communication</w:t>
      </w:r>
      <w:r>
        <w:rPr>
          <w:rFonts w:eastAsia="맑은 고딕" w:cs="Arial"/>
          <w:lang w:eastAsia="ko-KR"/>
        </w:rPr>
        <w:t>”</w:t>
      </w:r>
      <w:r>
        <w:rPr>
          <w:rFonts w:eastAsia="맑은 고딕" w:cs="Arial" w:hint="eastAsia"/>
          <w:lang w:eastAsia="ko-KR"/>
        </w:rPr>
        <w:t>,</w:t>
      </w:r>
      <w:r w:rsidRPr="005077CB">
        <w:rPr>
          <w:rFonts w:eastAsia="맑은 고딕" w:cs="Arial"/>
          <w:lang w:eastAsia="ko-KR"/>
        </w:rPr>
        <w:tab/>
        <w:t xml:space="preserve">Intel Corporation </w:t>
      </w:r>
    </w:p>
    <w:p w14:paraId="58520718" w14:textId="77777777" w:rsidR="00E228C5" w:rsidRPr="00740AF3" w:rsidRDefault="00E228C5" w:rsidP="003C35A2">
      <w:pPr>
        <w:rPr>
          <w:rFonts w:eastAsia="맑은 고딕" w:cs="Arial"/>
          <w:lang w:eastAsia="ko-KR"/>
        </w:rPr>
      </w:pPr>
    </w:p>
    <w:sectPr w:rsidR="00E228C5" w:rsidRPr="00740AF3" w:rsidSect="0085683C">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41D544" w14:textId="77777777" w:rsidR="00F76C51" w:rsidRDefault="00F76C51" w:rsidP="00796430">
      <w:r>
        <w:separator/>
      </w:r>
    </w:p>
  </w:endnote>
  <w:endnote w:type="continuationSeparator" w:id="0">
    <w:p w14:paraId="31A29D06" w14:textId="77777777" w:rsidR="00F76C51" w:rsidRDefault="00F76C51"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9A1DC5">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A1DC5">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860246" w14:textId="77777777" w:rsidR="00F76C51" w:rsidRDefault="00F76C51" w:rsidP="00796430">
      <w:r>
        <w:separator/>
      </w:r>
    </w:p>
  </w:footnote>
  <w:footnote w:type="continuationSeparator" w:id="0">
    <w:p w14:paraId="7E27ED03" w14:textId="77777777" w:rsidR="00F76C51" w:rsidRDefault="00F76C51"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D724421"/>
    <w:multiLevelType w:val="hybridMultilevel"/>
    <w:tmpl w:val="3B20C8B4"/>
    <w:lvl w:ilvl="0" w:tplc="04090001">
      <w:start w:val="1"/>
      <w:numFmt w:val="bullet"/>
      <w:lvlText w:val=""/>
      <w:lvlJc w:val="left"/>
      <w:pPr>
        <w:ind w:left="1225" w:hanging="400"/>
      </w:pPr>
      <w:rPr>
        <w:rFonts w:ascii="Wingdings" w:hAnsi="Wingdings"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F4526F"/>
    <w:multiLevelType w:val="hybridMultilevel"/>
    <w:tmpl w:val="0A70B7C4"/>
    <w:lvl w:ilvl="0" w:tplc="9D86B428">
      <w:start w:val="1"/>
      <w:numFmt w:val="bullet"/>
      <w:pStyle w:val="textintend3"/>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B8F6CA4"/>
    <w:multiLevelType w:val="hybridMultilevel"/>
    <w:tmpl w:val="4E92C71A"/>
    <w:lvl w:ilvl="0" w:tplc="E010857A">
      <w:start w:val="1"/>
      <w:numFmt w:val="bullet"/>
      <w:lvlText w:val="•"/>
      <w:lvlJc w:val="left"/>
      <w:pPr>
        <w:tabs>
          <w:tab w:val="num" w:pos="720"/>
        </w:tabs>
        <w:ind w:left="720" w:hanging="360"/>
      </w:pPr>
      <w:rPr>
        <w:rFonts w:ascii="Arial" w:hAnsi="Arial" w:hint="default"/>
      </w:rPr>
    </w:lvl>
    <w:lvl w:ilvl="1" w:tplc="09E4CA28">
      <w:numFmt w:val="bullet"/>
      <w:lvlText w:val="–"/>
      <w:lvlJc w:val="left"/>
      <w:pPr>
        <w:tabs>
          <w:tab w:val="num" w:pos="1440"/>
        </w:tabs>
        <w:ind w:left="1440" w:hanging="360"/>
      </w:pPr>
      <w:rPr>
        <w:rFonts w:ascii="Arial" w:hAnsi="Arial" w:hint="default"/>
      </w:rPr>
    </w:lvl>
    <w:lvl w:ilvl="2" w:tplc="05CA6346" w:tentative="1">
      <w:start w:val="1"/>
      <w:numFmt w:val="bullet"/>
      <w:lvlText w:val="•"/>
      <w:lvlJc w:val="left"/>
      <w:pPr>
        <w:tabs>
          <w:tab w:val="num" w:pos="2160"/>
        </w:tabs>
        <w:ind w:left="2160" w:hanging="360"/>
      </w:pPr>
      <w:rPr>
        <w:rFonts w:ascii="Arial" w:hAnsi="Arial" w:hint="default"/>
      </w:rPr>
    </w:lvl>
    <w:lvl w:ilvl="3" w:tplc="C85AD4AA" w:tentative="1">
      <w:start w:val="1"/>
      <w:numFmt w:val="bullet"/>
      <w:lvlText w:val="•"/>
      <w:lvlJc w:val="left"/>
      <w:pPr>
        <w:tabs>
          <w:tab w:val="num" w:pos="2880"/>
        </w:tabs>
        <w:ind w:left="2880" w:hanging="360"/>
      </w:pPr>
      <w:rPr>
        <w:rFonts w:ascii="Arial" w:hAnsi="Arial" w:hint="default"/>
      </w:rPr>
    </w:lvl>
    <w:lvl w:ilvl="4" w:tplc="1A70844C" w:tentative="1">
      <w:start w:val="1"/>
      <w:numFmt w:val="bullet"/>
      <w:lvlText w:val="•"/>
      <w:lvlJc w:val="left"/>
      <w:pPr>
        <w:tabs>
          <w:tab w:val="num" w:pos="3600"/>
        </w:tabs>
        <w:ind w:left="3600" w:hanging="360"/>
      </w:pPr>
      <w:rPr>
        <w:rFonts w:ascii="Arial" w:hAnsi="Arial" w:hint="default"/>
      </w:rPr>
    </w:lvl>
    <w:lvl w:ilvl="5" w:tplc="EC1A3202" w:tentative="1">
      <w:start w:val="1"/>
      <w:numFmt w:val="bullet"/>
      <w:lvlText w:val="•"/>
      <w:lvlJc w:val="left"/>
      <w:pPr>
        <w:tabs>
          <w:tab w:val="num" w:pos="4320"/>
        </w:tabs>
        <w:ind w:left="4320" w:hanging="360"/>
      </w:pPr>
      <w:rPr>
        <w:rFonts w:ascii="Arial" w:hAnsi="Arial" w:hint="default"/>
      </w:rPr>
    </w:lvl>
    <w:lvl w:ilvl="6" w:tplc="BE46135C" w:tentative="1">
      <w:start w:val="1"/>
      <w:numFmt w:val="bullet"/>
      <w:lvlText w:val="•"/>
      <w:lvlJc w:val="left"/>
      <w:pPr>
        <w:tabs>
          <w:tab w:val="num" w:pos="5040"/>
        </w:tabs>
        <w:ind w:left="5040" w:hanging="360"/>
      </w:pPr>
      <w:rPr>
        <w:rFonts w:ascii="Arial" w:hAnsi="Arial" w:hint="default"/>
      </w:rPr>
    </w:lvl>
    <w:lvl w:ilvl="7" w:tplc="F572A558" w:tentative="1">
      <w:start w:val="1"/>
      <w:numFmt w:val="bullet"/>
      <w:lvlText w:val="•"/>
      <w:lvlJc w:val="left"/>
      <w:pPr>
        <w:tabs>
          <w:tab w:val="num" w:pos="5760"/>
        </w:tabs>
        <w:ind w:left="5760" w:hanging="360"/>
      </w:pPr>
      <w:rPr>
        <w:rFonts w:ascii="Arial" w:hAnsi="Arial" w:hint="default"/>
      </w:rPr>
    </w:lvl>
    <w:lvl w:ilvl="8" w:tplc="C756E2A0" w:tentative="1">
      <w:start w:val="1"/>
      <w:numFmt w:val="bullet"/>
      <w:lvlText w:val="•"/>
      <w:lvlJc w:val="left"/>
      <w:pPr>
        <w:tabs>
          <w:tab w:val="num" w:pos="6480"/>
        </w:tabs>
        <w:ind w:left="6480" w:hanging="360"/>
      </w:pPr>
      <w:rPr>
        <w:rFonts w:ascii="Arial" w:hAnsi="Arial"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CAE519F"/>
    <w:multiLevelType w:val="hybridMultilevel"/>
    <w:tmpl w:val="06703902"/>
    <w:lvl w:ilvl="0" w:tplc="71262DCE">
      <w:start w:val="1"/>
      <w:numFmt w:val="bullet"/>
      <w:lvlText w:val="•"/>
      <w:lvlJc w:val="left"/>
      <w:pPr>
        <w:tabs>
          <w:tab w:val="num" w:pos="720"/>
        </w:tabs>
        <w:ind w:left="720" w:hanging="360"/>
      </w:pPr>
      <w:rPr>
        <w:rFonts w:ascii="Arial" w:hAnsi="Arial" w:hint="default"/>
      </w:rPr>
    </w:lvl>
    <w:lvl w:ilvl="1" w:tplc="AAEEF466">
      <w:start w:val="1"/>
      <w:numFmt w:val="bullet"/>
      <w:lvlText w:val="•"/>
      <w:lvlJc w:val="left"/>
      <w:pPr>
        <w:tabs>
          <w:tab w:val="num" w:pos="1440"/>
        </w:tabs>
        <w:ind w:left="1440" w:hanging="360"/>
      </w:pPr>
      <w:rPr>
        <w:rFonts w:ascii="Arial" w:hAnsi="Arial" w:hint="default"/>
      </w:rPr>
    </w:lvl>
    <w:lvl w:ilvl="2" w:tplc="AD5AC1BC" w:tentative="1">
      <w:start w:val="1"/>
      <w:numFmt w:val="bullet"/>
      <w:lvlText w:val="•"/>
      <w:lvlJc w:val="left"/>
      <w:pPr>
        <w:tabs>
          <w:tab w:val="num" w:pos="2160"/>
        </w:tabs>
        <w:ind w:left="2160" w:hanging="360"/>
      </w:pPr>
      <w:rPr>
        <w:rFonts w:ascii="Arial" w:hAnsi="Arial" w:hint="default"/>
      </w:rPr>
    </w:lvl>
    <w:lvl w:ilvl="3" w:tplc="C3F89AD0" w:tentative="1">
      <w:start w:val="1"/>
      <w:numFmt w:val="bullet"/>
      <w:lvlText w:val="•"/>
      <w:lvlJc w:val="left"/>
      <w:pPr>
        <w:tabs>
          <w:tab w:val="num" w:pos="2880"/>
        </w:tabs>
        <w:ind w:left="2880" w:hanging="360"/>
      </w:pPr>
      <w:rPr>
        <w:rFonts w:ascii="Arial" w:hAnsi="Arial" w:hint="default"/>
      </w:rPr>
    </w:lvl>
    <w:lvl w:ilvl="4" w:tplc="C1D228DE" w:tentative="1">
      <w:start w:val="1"/>
      <w:numFmt w:val="bullet"/>
      <w:lvlText w:val="•"/>
      <w:lvlJc w:val="left"/>
      <w:pPr>
        <w:tabs>
          <w:tab w:val="num" w:pos="3600"/>
        </w:tabs>
        <w:ind w:left="3600" w:hanging="360"/>
      </w:pPr>
      <w:rPr>
        <w:rFonts w:ascii="Arial" w:hAnsi="Arial" w:hint="default"/>
      </w:rPr>
    </w:lvl>
    <w:lvl w:ilvl="5" w:tplc="440A988A" w:tentative="1">
      <w:start w:val="1"/>
      <w:numFmt w:val="bullet"/>
      <w:lvlText w:val="•"/>
      <w:lvlJc w:val="left"/>
      <w:pPr>
        <w:tabs>
          <w:tab w:val="num" w:pos="4320"/>
        </w:tabs>
        <w:ind w:left="4320" w:hanging="360"/>
      </w:pPr>
      <w:rPr>
        <w:rFonts w:ascii="Arial" w:hAnsi="Arial" w:hint="default"/>
      </w:rPr>
    </w:lvl>
    <w:lvl w:ilvl="6" w:tplc="6C2C6084" w:tentative="1">
      <w:start w:val="1"/>
      <w:numFmt w:val="bullet"/>
      <w:lvlText w:val="•"/>
      <w:lvlJc w:val="left"/>
      <w:pPr>
        <w:tabs>
          <w:tab w:val="num" w:pos="5040"/>
        </w:tabs>
        <w:ind w:left="5040" w:hanging="360"/>
      </w:pPr>
      <w:rPr>
        <w:rFonts w:ascii="Arial" w:hAnsi="Arial" w:hint="default"/>
      </w:rPr>
    </w:lvl>
    <w:lvl w:ilvl="7" w:tplc="10A6FC88" w:tentative="1">
      <w:start w:val="1"/>
      <w:numFmt w:val="bullet"/>
      <w:lvlText w:val="•"/>
      <w:lvlJc w:val="left"/>
      <w:pPr>
        <w:tabs>
          <w:tab w:val="num" w:pos="5760"/>
        </w:tabs>
        <w:ind w:left="5760" w:hanging="360"/>
      </w:pPr>
      <w:rPr>
        <w:rFonts w:ascii="Arial" w:hAnsi="Arial" w:hint="default"/>
      </w:rPr>
    </w:lvl>
    <w:lvl w:ilvl="8" w:tplc="A57E4F74" w:tentative="1">
      <w:start w:val="1"/>
      <w:numFmt w:val="bullet"/>
      <w:lvlText w:val="•"/>
      <w:lvlJc w:val="left"/>
      <w:pPr>
        <w:tabs>
          <w:tab w:val="num" w:pos="6480"/>
        </w:tabs>
        <w:ind w:left="6480" w:hanging="360"/>
      </w:pPr>
      <w:rPr>
        <w:rFonts w:ascii="Arial" w:hAnsi="Arial" w:hint="default"/>
      </w:rPr>
    </w:lvl>
  </w:abstractNum>
  <w:abstractNum w:abstractNumId="17">
    <w:nsid w:val="60C94244"/>
    <w:multiLevelType w:val="hybridMultilevel"/>
    <w:tmpl w:val="FDE007CA"/>
    <w:lvl w:ilvl="0" w:tplc="30EE684A">
      <w:start w:val="1"/>
      <w:numFmt w:val="bullet"/>
      <w:lvlText w:val="–"/>
      <w:lvlJc w:val="left"/>
      <w:pPr>
        <w:tabs>
          <w:tab w:val="num" w:pos="720"/>
        </w:tabs>
        <w:ind w:left="720" w:hanging="360"/>
      </w:pPr>
      <w:rPr>
        <w:rFonts w:ascii="Arial" w:hAnsi="Arial" w:hint="default"/>
      </w:rPr>
    </w:lvl>
    <w:lvl w:ilvl="1" w:tplc="749CF374">
      <w:start w:val="1"/>
      <w:numFmt w:val="bullet"/>
      <w:lvlText w:val="–"/>
      <w:lvlJc w:val="left"/>
      <w:pPr>
        <w:tabs>
          <w:tab w:val="num" w:pos="1440"/>
        </w:tabs>
        <w:ind w:left="1440" w:hanging="360"/>
      </w:pPr>
      <w:rPr>
        <w:rFonts w:ascii="Arial" w:hAnsi="Arial" w:hint="default"/>
      </w:rPr>
    </w:lvl>
    <w:lvl w:ilvl="2" w:tplc="4B08F230">
      <w:start w:val="1"/>
      <w:numFmt w:val="bullet"/>
      <w:lvlText w:val="–"/>
      <w:lvlJc w:val="left"/>
      <w:pPr>
        <w:tabs>
          <w:tab w:val="num" w:pos="2160"/>
        </w:tabs>
        <w:ind w:left="2160" w:hanging="360"/>
      </w:pPr>
      <w:rPr>
        <w:rFonts w:ascii="Arial" w:hAnsi="Arial" w:hint="default"/>
      </w:rPr>
    </w:lvl>
    <w:lvl w:ilvl="3" w:tplc="BBF08736" w:tentative="1">
      <w:start w:val="1"/>
      <w:numFmt w:val="bullet"/>
      <w:lvlText w:val="–"/>
      <w:lvlJc w:val="left"/>
      <w:pPr>
        <w:tabs>
          <w:tab w:val="num" w:pos="2880"/>
        </w:tabs>
        <w:ind w:left="2880" w:hanging="360"/>
      </w:pPr>
      <w:rPr>
        <w:rFonts w:ascii="Arial" w:hAnsi="Arial" w:hint="default"/>
      </w:rPr>
    </w:lvl>
    <w:lvl w:ilvl="4" w:tplc="A5A899F4" w:tentative="1">
      <w:start w:val="1"/>
      <w:numFmt w:val="bullet"/>
      <w:lvlText w:val="–"/>
      <w:lvlJc w:val="left"/>
      <w:pPr>
        <w:tabs>
          <w:tab w:val="num" w:pos="3600"/>
        </w:tabs>
        <w:ind w:left="3600" w:hanging="360"/>
      </w:pPr>
      <w:rPr>
        <w:rFonts w:ascii="Arial" w:hAnsi="Arial" w:hint="default"/>
      </w:rPr>
    </w:lvl>
    <w:lvl w:ilvl="5" w:tplc="AD762208" w:tentative="1">
      <w:start w:val="1"/>
      <w:numFmt w:val="bullet"/>
      <w:lvlText w:val="–"/>
      <w:lvlJc w:val="left"/>
      <w:pPr>
        <w:tabs>
          <w:tab w:val="num" w:pos="4320"/>
        </w:tabs>
        <w:ind w:left="4320" w:hanging="360"/>
      </w:pPr>
      <w:rPr>
        <w:rFonts w:ascii="Arial" w:hAnsi="Arial" w:hint="default"/>
      </w:rPr>
    </w:lvl>
    <w:lvl w:ilvl="6" w:tplc="025E10F4" w:tentative="1">
      <w:start w:val="1"/>
      <w:numFmt w:val="bullet"/>
      <w:lvlText w:val="–"/>
      <w:lvlJc w:val="left"/>
      <w:pPr>
        <w:tabs>
          <w:tab w:val="num" w:pos="5040"/>
        </w:tabs>
        <w:ind w:left="5040" w:hanging="360"/>
      </w:pPr>
      <w:rPr>
        <w:rFonts w:ascii="Arial" w:hAnsi="Arial" w:hint="default"/>
      </w:rPr>
    </w:lvl>
    <w:lvl w:ilvl="7" w:tplc="CA86FFF6" w:tentative="1">
      <w:start w:val="1"/>
      <w:numFmt w:val="bullet"/>
      <w:lvlText w:val="–"/>
      <w:lvlJc w:val="left"/>
      <w:pPr>
        <w:tabs>
          <w:tab w:val="num" w:pos="5760"/>
        </w:tabs>
        <w:ind w:left="5760" w:hanging="360"/>
      </w:pPr>
      <w:rPr>
        <w:rFonts w:ascii="Arial" w:hAnsi="Arial" w:hint="default"/>
      </w:rPr>
    </w:lvl>
    <w:lvl w:ilvl="8" w:tplc="3DD6CD86" w:tentative="1">
      <w:start w:val="1"/>
      <w:numFmt w:val="bullet"/>
      <w:lvlText w:val="–"/>
      <w:lvlJc w:val="left"/>
      <w:pPr>
        <w:tabs>
          <w:tab w:val="num" w:pos="6480"/>
        </w:tabs>
        <w:ind w:left="6480" w:hanging="360"/>
      </w:pPr>
      <w:rPr>
        <w:rFonts w:ascii="Arial" w:hAnsi="Arial" w:hint="default"/>
      </w:rPr>
    </w:lvl>
  </w:abstractNum>
  <w:abstractNum w:abstractNumId="18">
    <w:nsid w:val="75517FCB"/>
    <w:multiLevelType w:val="hybridMultilevel"/>
    <w:tmpl w:val="D90C2218"/>
    <w:lvl w:ilvl="0" w:tplc="4DD09BB0">
      <w:start w:val="1"/>
      <w:numFmt w:val="bullet"/>
      <w:lvlText w:val="•"/>
      <w:lvlJc w:val="left"/>
      <w:pPr>
        <w:tabs>
          <w:tab w:val="num" w:pos="720"/>
        </w:tabs>
        <w:ind w:left="720" w:hanging="360"/>
      </w:pPr>
      <w:rPr>
        <w:rFonts w:ascii="Arial" w:hAnsi="Arial" w:hint="default"/>
      </w:rPr>
    </w:lvl>
    <w:lvl w:ilvl="1" w:tplc="5CE2D344">
      <w:numFmt w:val="bullet"/>
      <w:lvlText w:val="–"/>
      <w:lvlJc w:val="left"/>
      <w:pPr>
        <w:tabs>
          <w:tab w:val="num" w:pos="1440"/>
        </w:tabs>
        <w:ind w:left="1440" w:hanging="360"/>
      </w:pPr>
      <w:rPr>
        <w:rFonts w:ascii="Arial" w:hAnsi="Arial" w:hint="default"/>
      </w:rPr>
    </w:lvl>
    <w:lvl w:ilvl="2" w:tplc="92380292" w:tentative="1">
      <w:start w:val="1"/>
      <w:numFmt w:val="bullet"/>
      <w:lvlText w:val="•"/>
      <w:lvlJc w:val="left"/>
      <w:pPr>
        <w:tabs>
          <w:tab w:val="num" w:pos="2160"/>
        </w:tabs>
        <w:ind w:left="2160" w:hanging="360"/>
      </w:pPr>
      <w:rPr>
        <w:rFonts w:ascii="Arial" w:hAnsi="Arial" w:hint="default"/>
      </w:rPr>
    </w:lvl>
    <w:lvl w:ilvl="3" w:tplc="D8DE7AB8" w:tentative="1">
      <w:start w:val="1"/>
      <w:numFmt w:val="bullet"/>
      <w:lvlText w:val="•"/>
      <w:lvlJc w:val="left"/>
      <w:pPr>
        <w:tabs>
          <w:tab w:val="num" w:pos="2880"/>
        </w:tabs>
        <w:ind w:left="2880" w:hanging="360"/>
      </w:pPr>
      <w:rPr>
        <w:rFonts w:ascii="Arial" w:hAnsi="Arial" w:hint="default"/>
      </w:rPr>
    </w:lvl>
    <w:lvl w:ilvl="4" w:tplc="57EA2A22" w:tentative="1">
      <w:start w:val="1"/>
      <w:numFmt w:val="bullet"/>
      <w:lvlText w:val="•"/>
      <w:lvlJc w:val="left"/>
      <w:pPr>
        <w:tabs>
          <w:tab w:val="num" w:pos="3600"/>
        </w:tabs>
        <w:ind w:left="3600" w:hanging="360"/>
      </w:pPr>
      <w:rPr>
        <w:rFonts w:ascii="Arial" w:hAnsi="Arial" w:hint="default"/>
      </w:rPr>
    </w:lvl>
    <w:lvl w:ilvl="5" w:tplc="E2EE5536" w:tentative="1">
      <w:start w:val="1"/>
      <w:numFmt w:val="bullet"/>
      <w:lvlText w:val="•"/>
      <w:lvlJc w:val="left"/>
      <w:pPr>
        <w:tabs>
          <w:tab w:val="num" w:pos="4320"/>
        </w:tabs>
        <w:ind w:left="4320" w:hanging="360"/>
      </w:pPr>
      <w:rPr>
        <w:rFonts w:ascii="Arial" w:hAnsi="Arial" w:hint="default"/>
      </w:rPr>
    </w:lvl>
    <w:lvl w:ilvl="6" w:tplc="6792BA96" w:tentative="1">
      <w:start w:val="1"/>
      <w:numFmt w:val="bullet"/>
      <w:lvlText w:val="•"/>
      <w:lvlJc w:val="left"/>
      <w:pPr>
        <w:tabs>
          <w:tab w:val="num" w:pos="5040"/>
        </w:tabs>
        <w:ind w:left="5040" w:hanging="360"/>
      </w:pPr>
      <w:rPr>
        <w:rFonts w:ascii="Arial" w:hAnsi="Arial" w:hint="default"/>
      </w:rPr>
    </w:lvl>
    <w:lvl w:ilvl="7" w:tplc="A46AE3EE" w:tentative="1">
      <w:start w:val="1"/>
      <w:numFmt w:val="bullet"/>
      <w:lvlText w:val="•"/>
      <w:lvlJc w:val="left"/>
      <w:pPr>
        <w:tabs>
          <w:tab w:val="num" w:pos="5760"/>
        </w:tabs>
        <w:ind w:left="5760" w:hanging="360"/>
      </w:pPr>
      <w:rPr>
        <w:rFonts w:ascii="Arial" w:hAnsi="Arial" w:hint="default"/>
      </w:rPr>
    </w:lvl>
    <w:lvl w:ilvl="8" w:tplc="9EFA8E50" w:tentative="1">
      <w:start w:val="1"/>
      <w:numFmt w:val="bullet"/>
      <w:lvlText w:val="•"/>
      <w:lvlJc w:val="left"/>
      <w:pPr>
        <w:tabs>
          <w:tab w:val="num" w:pos="6480"/>
        </w:tabs>
        <w:ind w:left="6480" w:hanging="360"/>
      </w:pPr>
      <w:rPr>
        <w:rFonts w:ascii="Arial" w:hAnsi="Arial" w:hint="default"/>
      </w:rPr>
    </w:lvl>
  </w:abstractNum>
  <w:abstractNum w:abstractNumId="19">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20">
    <w:nsid w:val="7C867879"/>
    <w:multiLevelType w:val="hybridMultilevel"/>
    <w:tmpl w:val="FA46E206"/>
    <w:lvl w:ilvl="0" w:tplc="C6B234F2">
      <w:start w:val="1"/>
      <w:numFmt w:val="bullet"/>
      <w:lvlText w:val="•"/>
      <w:lvlJc w:val="left"/>
      <w:pPr>
        <w:tabs>
          <w:tab w:val="num" w:pos="720"/>
        </w:tabs>
        <w:ind w:left="720" w:hanging="360"/>
      </w:pPr>
      <w:rPr>
        <w:rFonts w:ascii="Arial" w:hAnsi="Arial" w:hint="default"/>
      </w:rPr>
    </w:lvl>
    <w:lvl w:ilvl="1" w:tplc="9E28D2C8">
      <w:start w:val="1"/>
      <w:numFmt w:val="bullet"/>
      <w:lvlText w:val="•"/>
      <w:lvlJc w:val="left"/>
      <w:pPr>
        <w:tabs>
          <w:tab w:val="num" w:pos="1440"/>
        </w:tabs>
        <w:ind w:left="1440" w:hanging="360"/>
      </w:pPr>
      <w:rPr>
        <w:rFonts w:ascii="Arial" w:hAnsi="Arial" w:hint="default"/>
      </w:rPr>
    </w:lvl>
    <w:lvl w:ilvl="2" w:tplc="EFE81696" w:tentative="1">
      <w:start w:val="1"/>
      <w:numFmt w:val="bullet"/>
      <w:lvlText w:val="•"/>
      <w:lvlJc w:val="left"/>
      <w:pPr>
        <w:tabs>
          <w:tab w:val="num" w:pos="2160"/>
        </w:tabs>
        <w:ind w:left="2160" w:hanging="360"/>
      </w:pPr>
      <w:rPr>
        <w:rFonts w:ascii="Arial" w:hAnsi="Arial" w:hint="default"/>
      </w:rPr>
    </w:lvl>
    <w:lvl w:ilvl="3" w:tplc="BCE656E0" w:tentative="1">
      <w:start w:val="1"/>
      <w:numFmt w:val="bullet"/>
      <w:lvlText w:val="•"/>
      <w:lvlJc w:val="left"/>
      <w:pPr>
        <w:tabs>
          <w:tab w:val="num" w:pos="2880"/>
        </w:tabs>
        <w:ind w:left="2880" w:hanging="360"/>
      </w:pPr>
      <w:rPr>
        <w:rFonts w:ascii="Arial" w:hAnsi="Arial" w:hint="default"/>
      </w:rPr>
    </w:lvl>
    <w:lvl w:ilvl="4" w:tplc="62F23EE8" w:tentative="1">
      <w:start w:val="1"/>
      <w:numFmt w:val="bullet"/>
      <w:lvlText w:val="•"/>
      <w:lvlJc w:val="left"/>
      <w:pPr>
        <w:tabs>
          <w:tab w:val="num" w:pos="3600"/>
        </w:tabs>
        <w:ind w:left="3600" w:hanging="360"/>
      </w:pPr>
      <w:rPr>
        <w:rFonts w:ascii="Arial" w:hAnsi="Arial" w:hint="default"/>
      </w:rPr>
    </w:lvl>
    <w:lvl w:ilvl="5" w:tplc="ADA402FE" w:tentative="1">
      <w:start w:val="1"/>
      <w:numFmt w:val="bullet"/>
      <w:lvlText w:val="•"/>
      <w:lvlJc w:val="left"/>
      <w:pPr>
        <w:tabs>
          <w:tab w:val="num" w:pos="4320"/>
        </w:tabs>
        <w:ind w:left="4320" w:hanging="360"/>
      </w:pPr>
      <w:rPr>
        <w:rFonts w:ascii="Arial" w:hAnsi="Arial" w:hint="default"/>
      </w:rPr>
    </w:lvl>
    <w:lvl w:ilvl="6" w:tplc="13F85898" w:tentative="1">
      <w:start w:val="1"/>
      <w:numFmt w:val="bullet"/>
      <w:lvlText w:val="•"/>
      <w:lvlJc w:val="left"/>
      <w:pPr>
        <w:tabs>
          <w:tab w:val="num" w:pos="5040"/>
        </w:tabs>
        <w:ind w:left="5040" w:hanging="360"/>
      </w:pPr>
      <w:rPr>
        <w:rFonts w:ascii="Arial" w:hAnsi="Arial" w:hint="default"/>
      </w:rPr>
    </w:lvl>
    <w:lvl w:ilvl="7" w:tplc="291EC62E" w:tentative="1">
      <w:start w:val="1"/>
      <w:numFmt w:val="bullet"/>
      <w:lvlText w:val="•"/>
      <w:lvlJc w:val="left"/>
      <w:pPr>
        <w:tabs>
          <w:tab w:val="num" w:pos="5760"/>
        </w:tabs>
        <w:ind w:left="5760" w:hanging="360"/>
      </w:pPr>
      <w:rPr>
        <w:rFonts w:ascii="Arial" w:hAnsi="Arial" w:hint="default"/>
      </w:rPr>
    </w:lvl>
    <w:lvl w:ilvl="8" w:tplc="8236D97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3"/>
  </w:num>
  <w:num w:numId="3">
    <w:abstractNumId w:val="8"/>
  </w:num>
  <w:num w:numId="4">
    <w:abstractNumId w:val="9"/>
  </w:num>
  <w:num w:numId="5">
    <w:abstractNumId w:val="4"/>
  </w:num>
  <w:num w:numId="6">
    <w:abstractNumId w:val="10"/>
  </w:num>
  <w:num w:numId="7">
    <w:abstractNumId w:val="15"/>
  </w:num>
  <w:num w:numId="8">
    <w:abstractNumId w:val="5"/>
  </w:num>
  <w:num w:numId="9">
    <w:abstractNumId w:val="2"/>
  </w:num>
  <w:num w:numId="10">
    <w:abstractNumId w:val="7"/>
  </w:num>
  <w:num w:numId="11">
    <w:abstractNumId w:val="14"/>
  </w:num>
  <w:num w:numId="12">
    <w:abstractNumId w:val="11"/>
  </w:num>
  <w:num w:numId="13">
    <w:abstractNumId w:val="3"/>
  </w:num>
  <w:num w:numId="14">
    <w:abstractNumId w:val="16"/>
  </w:num>
  <w:num w:numId="15">
    <w:abstractNumId w:val="20"/>
  </w:num>
  <w:num w:numId="16">
    <w:abstractNumId w:val="17"/>
  </w:num>
  <w:num w:numId="17">
    <w:abstractNumId w:val="18"/>
  </w:num>
  <w:num w:numId="18">
    <w:abstractNumId w:val="12"/>
  </w:num>
  <w:num w:numId="19">
    <w:abstractNumId w:val="19"/>
  </w:num>
  <w:num w:numId="20">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6CC7"/>
    <w:rsid w:val="0000711C"/>
    <w:rsid w:val="000079FF"/>
    <w:rsid w:val="00007AEF"/>
    <w:rsid w:val="0001089D"/>
    <w:rsid w:val="00011BBC"/>
    <w:rsid w:val="00013804"/>
    <w:rsid w:val="00013A09"/>
    <w:rsid w:val="00013F1B"/>
    <w:rsid w:val="000149C6"/>
    <w:rsid w:val="00015C97"/>
    <w:rsid w:val="00016045"/>
    <w:rsid w:val="00016082"/>
    <w:rsid w:val="000168E2"/>
    <w:rsid w:val="00017010"/>
    <w:rsid w:val="0001715F"/>
    <w:rsid w:val="0001751F"/>
    <w:rsid w:val="00021259"/>
    <w:rsid w:val="00021568"/>
    <w:rsid w:val="00022EAC"/>
    <w:rsid w:val="000230BE"/>
    <w:rsid w:val="000258E5"/>
    <w:rsid w:val="00026C4A"/>
    <w:rsid w:val="0002769F"/>
    <w:rsid w:val="00030E7A"/>
    <w:rsid w:val="00031C6F"/>
    <w:rsid w:val="00031FB7"/>
    <w:rsid w:val="00032EC9"/>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4D3"/>
    <w:rsid w:val="00042FB6"/>
    <w:rsid w:val="00043526"/>
    <w:rsid w:val="00044CA1"/>
    <w:rsid w:val="00046783"/>
    <w:rsid w:val="00046C3B"/>
    <w:rsid w:val="00047006"/>
    <w:rsid w:val="000479DD"/>
    <w:rsid w:val="00047D40"/>
    <w:rsid w:val="00050AD9"/>
    <w:rsid w:val="000520C2"/>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C2B"/>
    <w:rsid w:val="000647FB"/>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207"/>
    <w:rsid w:val="000867F7"/>
    <w:rsid w:val="00087C04"/>
    <w:rsid w:val="00090BD8"/>
    <w:rsid w:val="00091137"/>
    <w:rsid w:val="00091A71"/>
    <w:rsid w:val="00092F40"/>
    <w:rsid w:val="00093146"/>
    <w:rsid w:val="00093D79"/>
    <w:rsid w:val="00094093"/>
    <w:rsid w:val="00094310"/>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620B"/>
    <w:rsid w:val="000B626F"/>
    <w:rsid w:val="000B65F3"/>
    <w:rsid w:val="000B693E"/>
    <w:rsid w:val="000B7556"/>
    <w:rsid w:val="000C085C"/>
    <w:rsid w:val="000C0CE7"/>
    <w:rsid w:val="000C0F44"/>
    <w:rsid w:val="000C15B0"/>
    <w:rsid w:val="000C2F71"/>
    <w:rsid w:val="000C3041"/>
    <w:rsid w:val="000C3651"/>
    <w:rsid w:val="000C3DBD"/>
    <w:rsid w:val="000C3ED9"/>
    <w:rsid w:val="000C4506"/>
    <w:rsid w:val="000C54FC"/>
    <w:rsid w:val="000C6C10"/>
    <w:rsid w:val="000D1807"/>
    <w:rsid w:val="000D325D"/>
    <w:rsid w:val="000D3C05"/>
    <w:rsid w:val="000D4AC9"/>
    <w:rsid w:val="000D5D77"/>
    <w:rsid w:val="000D6ABD"/>
    <w:rsid w:val="000D7552"/>
    <w:rsid w:val="000D7AAE"/>
    <w:rsid w:val="000D7D73"/>
    <w:rsid w:val="000E0105"/>
    <w:rsid w:val="000E0430"/>
    <w:rsid w:val="000E049F"/>
    <w:rsid w:val="000E13F3"/>
    <w:rsid w:val="000E186C"/>
    <w:rsid w:val="000E209D"/>
    <w:rsid w:val="000E2800"/>
    <w:rsid w:val="000E2DC7"/>
    <w:rsid w:val="000E38D1"/>
    <w:rsid w:val="000E3BDF"/>
    <w:rsid w:val="000E4DFD"/>
    <w:rsid w:val="000E50A6"/>
    <w:rsid w:val="000E5151"/>
    <w:rsid w:val="000E572A"/>
    <w:rsid w:val="000E65A3"/>
    <w:rsid w:val="000E767F"/>
    <w:rsid w:val="000F1477"/>
    <w:rsid w:val="000F2560"/>
    <w:rsid w:val="000F2CDD"/>
    <w:rsid w:val="000F426B"/>
    <w:rsid w:val="000F46B7"/>
    <w:rsid w:val="000F4847"/>
    <w:rsid w:val="000F65F0"/>
    <w:rsid w:val="000F72B0"/>
    <w:rsid w:val="000F772F"/>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2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2DA9"/>
    <w:rsid w:val="00134313"/>
    <w:rsid w:val="0013456D"/>
    <w:rsid w:val="00135BA3"/>
    <w:rsid w:val="001378A4"/>
    <w:rsid w:val="00137972"/>
    <w:rsid w:val="001401CE"/>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4213"/>
    <w:rsid w:val="00155A67"/>
    <w:rsid w:val="001562DA"/>
    <w:rsid w:val="00156D4D"/>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A8D"/>
    <w:rsid w:val="00170C92"/>
    <w:rsid w:val="001714EB"/>
    <w:rsid w:val="001724E1"/>
    <w:rsid w:val="001729A7"/>
    <w:rsid w:val="001738EF"/>
    <w:rsid w:val="00174F49"/>
    <w:rsid w:val="0017510C"/>
    <w:rsid w:val="00175259"/>
    <w:rsid w:val="00175BCA"/>
    <w:rsid w:val="0018019C"/>
    <w:rsid w:val="00181AD2"/>
    <w:rsid w:val="00182A71"/>
    <w:rsid w:val="00182F62"/>
    <w:rsid w:val="00183A05"/>
    <w:rsid w:val="0018472F"/>
    <w:rsid w:val="001848D6"/>
    <w:rsid w:val="00184F83"/>
    <w:rsid w:val="0018777D"/>
    <w:rsid w:val="001905DD"/>
    <w:rsid w:val="00190A3F"/>
    <w:rsid w:val="00191466"/>
    <w:rsid w:val="00191EBA"/>
    <w:rsid w:val="001939F8"/>
    <w:rsid w:val="00194D3E"/>
    <w:rsid w:val="00194EA5"/>
    <w:rsid w:val="0019550D"/>
    <w:rsid w:val="001956DF"/>
    <w:rsid w:val="001964B0"/>
    <w:rsid w:val="001A011D"/>
    <w:rsid w:val="001A040E"/>
    <w:rsid w:val="001A060A"/>
    <w:rsid w:val="001A0891"/>
    <w:rsid w:val="001A1DAD"/>
    <w:rsid w:val="001A1EAC"/>
    <w:rsid w:val="001A2237"/>
    <w:rsid w:val="001A3E86"/>
    <w:rsid w:val="001A4167"/>
    <w:rsid w:val="001A51B0"/>
    <w:rsid w:val="001A56A6"/>
    <w:rsid w:val="001A5FED"/>
    <w:rsid w:val="001A7B00"/>
    <w:rsid w:val="001B1C62"/>
    <w:rsid w:val="001B204F"/>
    <w:rsid w:val="001B20BD"/>
    <w:rsid w:val="001B2430"/>
    <w:rsid w:val="001B2FAF"/>
    <w:rsid w:val="001B440E"/>
    <w:rsid w:val="001B4E7C"/>
    <w:rsid w:val="001B5171"/>
    <w:rsid w:val="001B5B0E"/>
    <w:rsid w:val="001B6102"/>
    <w:rsid w:val="001B7936"/>
    <w:rsid w:val="001C141A"/>
    <w:rsid w:val="001C2ECB"/>
    <w:rsid w:val="001C43C9"/>
    <w:rsid w:val="001C49E5"/>
    <w:rsid w:val="001C7805"/>
    <w:rsid w:val="001C7D75"/>
    <w:rsid w:val="001C7D7F"/>
    <w:rsid w:val="001D055B"/>
    <w:rsid w:val="001D09E3"/>
    <w:rsid w:val="001D12A5"/>
    <w:rsid w:val="001D16E4"/>
    <w:rsid w:val="001D23AA"/>
    <w:rsid w:val="001D3164"/>
    <w:rsid w:val="001D3183"/>
    <w:rsid w:val="001D4844"/>
    <w:rsid w:val="001D5197"/>
    <w:rsid w:val="001D5559"/>
    <w:rsid w:val="001D5A45"/>
    <w:rsid w:val="001D6041"/>
    <w:rsid w:val="001D667A"/>
    <w:rsid w:val="001D6959"/>
    <w:rsid w:val="001D7345"/>
    <w:rsid w:val="001D7B73"/>
    <w:rsid w:val="001E17B0"/>
    <w:rsid w:val="001E18F6"/>
    <w:rsid w:val="001E3318"/>
    <w:rsid w:val="001E38BC"/>
    <w:rsid w:val="001E64A6"/>
    <w:rsid w:val="001E67FB"/>
    <w:rsid w:val="001E7213"/>
    <w:rsid w:val="001E7AF2"/>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45E8"/>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7ACD"/>
    <w:rsid w:val="00240450"/>
    <w:rsid w:val="00240B18"/>
    <w:rsid w:val="002425CA"/>
    <w:rsid w:val="0024266A"/>
    <w:rsid w:val="002430F2"/>
    <w:rsid w:val="002439F4"/>
    <w:rsid w:val="00245238"/>
    <w:rsid w:val="0024615C"/>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44E"/>
    <w:rsid w:val="00263A16"/>
    <w:rsid w:val="00264124"/>
    <w:rsid w:val="002644AC"/>
    <w:rsid w:val="002648F6"/>
    <w:rsid w:val="00264A0B"/>
    <w:rsid w:val="00264B39"/>
    <w:rsid w:val="00265127"/>
    <w:rsid w:val="0026596A"/>
    <w:rsid w:val="00266700"/>
    <w:rsid w:val="00266DC7"/>
    <w:rsid w:val="00266ED1"/>
    <w:rsid w:val="00270EBB"/>
    <w:rsid w:val="002715FC"/>
    <w:rsid w:val="00271BD5"/>
    <w:rsid w:val="00272248"/>
    <w:rsid w:val="0027325C"/>
    <w:rsid w:val="00273787"/>
    <w:rsid w:val="002739EF"/>
    <w:rsid w:val="0027435D"/>
    <w:rsid w:val="00274B08"/>
    <w:rsid w:val="00274FCA"/>
    <w:rsid w:val="00275E2E"/>
    <w:rsid w:val="00276D1A"/>
    <w:rsid w:val="00277424"/>
    <w:rsid w:val="00277484"/>
    <w:rsid w:val="00277925"/>
    <w:rsid w:val="002801AB"/>
    <w:rsid w:val="00281D5B"/>
    <w:rsid w:val="002822B2"/>
    <w:rsid w:val="00283829"/>
    <w:rsid w:val="002840A7"/>
    <w:rsid w:val="00285ACA"/>
    <w:rsid w:val="00285CBD"/>
    <w:rsid w:val="0028660B"/>
    <w:rsid w:val="00287251"/>
    <w:rsid w:val="002874FF"/>
    <w:rsid w:val="00287748"/>
    <w:rsid w:val="00287D0D"/>
    <w:rsid w:val="002916DA"/>
    <w:rsid w:val="00291BCF"/>
    <w:rsid w:val="00292F0D"/>
    <w:rsid w:val="002930C7"/>
    <w:rsid w:val="0029351C"/>
    <w:rsid w:val="002935F9"/>
    <w:rsid w:val="00293B8A"/>
    <w:rsid w:val="00295095"/>
    <w:rsid w:val="00295DA0"/>
    <w:rsid w:val="00296390"/>
    <w:rsid w:val="0029650E"/>
    <w:rsid w:val="0029687A"/>
    <w:rsid w:val="00296D8E"/>
    <w:rsid w:val="00296E6F"/>
    <w:rsid w:val="00297749"/>
    <w:rsid w:val="00297847"/>
    <w:rsid w:val="002A0DC1"/>
    <w:rsid w:val="002A19B1"/>
    <w:rsid w:val="002A2512"/>
    <w:rsid w:val="002A315D"/>
    <w:rsid w:val="002A388B"/>
    <w:rsid w:val="002A5FF8"/>
    <w:rsid w:val="002A6160"/>
    <w:rsid w:val="002A6255"/>
    <w:rsid w:val="002A7D4C"/>
    <w:rsid w:val="002A7EE4"/>
    <w:rsid w:val="002B0757"/>
    <w:rsid w:val="002B1EEB"/>
    <w:rsid w:val="002B2672"/>
    <w:rsid w:val="002B3880"/>
    <w:rsid w:val="002B4758"/>
    <w:rsid w:val="002B4E4B"/>
    <w:rsid w:val="002B542C"/>
    <w:rsid w:val="002B56E2"/>
    <w:rsid w:val="002B5AF0"/>
    <w:rsid w:val="002B5EFE"/>
    <w:rsid w:val="002B5F71"/>
    <w:rsid w:val="002B5FE5"/>
    <w:rsid w:val="002B604D"/>
    <w:rsid w:val="002B7B42"/>
    <w:rsid w:val="002C08DD"/>
    <w:rsid w:val="002C0EF1"/>
    <w:rsid w:val="002C1E54"/>
    <w:rsid w:val="002C31A1"/>
    <w:rsid w:val="002C398D"/>
    <w:rsid w:val="002C3C1E"/>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C8D"/>
    <w:rsid w:val="002E501E"/>
    <w:rsid w:val="002E50E5"/>
    <w:rsid w:val="002E5B15"/>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5BE4"/>
    <w:rsid w:val="00306894"/>
    <w:rsid w:val="003070BA"/>
    <w:rsid w:val="00307987"/>
    <w:rsid w:val="00307C2F"/>
    <w:rsid w:val="003110E8"/>
    <w:rsid w:val="003115B1"/>
    <w:rsid w:val="00312A09"/>
    <w:rsid w:val="00312DE9"/>
    <w:rsid w:val="00313982"/>
    <w:rsid w:val="00314C2F"/>
    <w:rsid w:val="00314CF5"/>
    <w:rsid w:val="003166A6"/>
    <w:rsid w:val="003168AA"/>
    <w:rsid w:val="00316EB8"/>
    <w:rsid w:val="00316ED6"/>
    <w:rsid w:val="00317A20"/>
    <w:rsid w:val="00317E1A"/>
    <w:rsid w:val="0032004A"/>
    <w:rsid w:val="003224CE"/>
    <w:rsid w:val="003225AD"/>
    <w:rsid w:val="003244F2"/>
    <w:rsid w:val="00324B5E"/>
    <w:rsid w:val="00325AA6"/>
    <w:rsid w:val="00325FB9"/>
    <w:rsid w:val="0032665E"/>
    <w:rsid w:val="003266A1"/>
    <w:rsid w:val="00326B33"/>
    <w:rsid w:val="003279D7"/>
    <w:rsid w:val="00330923"/>
    <w:rsid w:val="00330BB2"/>
    <w:rsid w:val="0033121D"/>
    <w:rsid w:val="00332388"/>
    <w:rsid w:val="00334169"/>
    <w:rsid w:val="00334F3D"/>
    <w:rsid w:val="00335214"/>
    <w:rsid w:val="00337C1C"/>
    <w:rsid w:val="0034009B"/>
    <w:rsid w:val="00340630"/>
    <w:rsid w:val="00342212"/>
    <w:rsid w:val="00342527"/>
    <w:rsid w:val="003429FF"/>
    <w:rsid w:val="00342FDE"/>
    <w:rsid w:val="003430AF"/>
    <w:rsid w:val="0034504C"/>
    <w:rsid w:val="00346C03"/>
    <w:rsid w:val="00347EAE"/>
    <w:rsid w:val="00350151"/>
    <w:rsid w:val="00350382"/>
    <w:rsid w:val="003506E3"/>
    <w:rsid w:val="00350C28"/>
    <w:rsid w:val="00351126"/>
    <w:rsid w:val="003513FD"/>
    <w:rsid w:val="00352AD8"/>
    <w:rsid w:val="00352BAC"/>
    <w:rsid w:val="00352F2D"/>
    <w:rsid w:val="00356283"/>
    <w:rsid w:val="00357E7A"/>
    <w:rsid w:val="003602C0"/>
    <w:rsid w:val="00360EB6"/>
    <w:rsid w:val="00361AC3"/>
    <w:rsid w:val="00362391"/>
    <w:rsid w:val="00362529"/>
    <w:rsid w:val="003644F6"/>
    <w:rsid w:val="00364538"/>
    <w:rsid w:val="00364542"/>
    <w:rsid w:val="00364C9C"/>
    <w:rsid w:val="00365E2F"/>
    <w:rsid w:val="00366595"/>
    <w:rsid w:val="00370EEC"/>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DA9"/>
    <w:rsid w:val="0039050D"/>
    <w:rsid w:val="0039142D"/>
    <w:rsid w:val="00391990"/>
    <w:rsid w:val="00391F67"/>
    <w:rsid w:val="00391F97"/>
    <w:rsid w:val="00393767"/>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769"/>
    <w:rsid w:val="003B79F5"/>
    <w:rsid w:val="003B7F25"/>
    <w:rsid w:val="003C213E"/>
    <w:rsid w:val="003C289D"/>
    <w:rsid w:val="003C35A2"/>
    <w:rsid w:val="003C486A"/>
    <w:rsid w:val="003C4E73"/>
    <w:rsid w:val="003C5AF2"/>
    <w:rsid w:val="003D0106"/>
    <w:rsid w:val="003D1F49"/>
    <w:rsid w:val="003D2865"/>
    <w:rsid w:val="003D3C80"/>
    <w:rsid w:val="003D54E8"/>
    <w:rsid w:val="003D615C"/>
    <w:rsid w:val="003D736B"/>
    <w:rsid w:val="003E10DA"/>
    <w:rsid w:val="003E12BE"/>
    <w:rsid w:val="003E1599"/>
    <w:rsid w:val="003E259A"/>
    <w:rsid w:val="003E30AB"/>
    <w:rsid w:val="003E32F3"/>
    <w:rsid w:val="003E3649"/>
    <w:rsid w:val="003E3DD5"/>
    <w:rsid w:val="003E4713"/>
    <w:rsid w:val="003E478D"/>
    <w:rsid w:val="003E54DD"/>
    <w:rsid w:val="003E67CF"/>
    <w:rsid w:val="003E68CB"/>
    <w:rsid w:val="003E74DA"/>
    <w:rsid w:val="003F0005"/>
    <w:rsid w:val="003F07C1"/>
    <w:rsid w:val="003F0E10"/>
    <w:rsid w:val="003F0EFF"/>
    <w:rsid w:val="003F30B4"/>
    <w:rsid w:val="003F39D3"/>
    <w:rsid w:val="003F4A1D"/>
    <w:rsid w:val="003F4ABB"/>
    <w:rsid w:val="003F7552"/>
    <w:rsid w:val="003F7BF5"/>
    <w:rsid w:val="00401146"/>
    <w:rsid w:val="004012A0"/>
    <w:rsid w:val="00401686"/>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B72"/>
    <w:rsid w:val="00413CE7"/>
    <w:rsid w:val="00414627"/>
    <w:rsid w:val="004154D2"/>
    <w:rsid w:val="00416238"/>
    <w:rsid w:val="0041674B"/>
    <w:rsid w:val="00416784"/>
    <w:rsid w:val="00416E0E"/>
    <w:rsid w:val="004175E3"/>
    <w:rsid w:val="00417B79"/>
    <w:rsid w:val="0042208B"/>
    <w:rsid w:val="004222E1"/>
    <w:rsid w:val="00426DC9"/>
    <w:rsid w:val="00426FCB"/>
    <w:rsid w:val="00427B5F"/>
    <w:rsid w:val="00431692"/>
    <w:rsid w:val="004331A9"/>
    <w:rsid w:val="00433588"/>
    <w:rsid w:val="00433BA8"/>
    <w:rsid w:val="00433F3E"/>
    <w:rsid w:val="00435924"/>
    <w:rsid w:val="00435B30"/>
    <w:rsid w:val="00437C0F"/>
    <w:rsid w:val="004413BD"/>
    <w:rsid w:val="00442373"/>
    <w:rsid w:val="00442D53"/>
    <w:rsid w:val="004438F8"/>
    <w:rsid w:val="00444912"/>
    <w:rsid w:val="00444CDB"/>
    <w:rsid w:val="004450A7"/>
    <w:rsid w:val="00445EE6"/>
    <w:rsid w:val="00446258"/>
    <w:rsid w:val="004466FA"/>
    <w:rsid w:val="00446971"/>
    <w:rsid w:val="00446E61"/>
    <w:rsid w:val="00447033"/>
    <w:rsid w:val="00447D35"/>
    <w:rsid w:val="004522A3"/>
    <w:rsid w:val="00452973"/>
    <w:rsid w:val="0045397C"/>
    <w:rsid w:val="00453A39"/>
    <w:rsid w:val="00454262"/>
    <w:rsid w:val="00454D7C"/>
    <w:rsid w:val="004557E5"/>
    <w:rsid w:val="00456091"/>
    <w:rsid w:val="0045667F"/>
    <w:rsid w:val="00457456"/>
    <w:rsid w:val="00457486"/>
    <w:rsid w:val="00460687"/>
    <w:rsid w:val="0046086C"/>
    <w:rsid w:val="00460907"/>
    <w:rsid w:val="00460D35"/>
    <w:rsid w:val="00461D8E"/>
    <w:rsid w:val="00463E20"/>
    <w:rsid w:val="004646FB"/>
    <w:rsid w:val="00465D75"/>
    <w:rsid w:val="00466E00"/>
    <w:rsid w:val="00466F8F"/>
    <w:rsid w:val="004670AD"/>
    <w:rsid w:val="0046773D"/>
    <w:rsid w:val="004679F3"/>
    <w:rsid w:val="00467B66"/>
    <w:rsid w:val="00467EF3"/>
    <w:rsid w:val="004731D4"/>
    <w:rsid w:val="00473665"/>
    <w:rsid w:val="00473693"/>
    <w:rsid w:val="00473C91"/>
    <w:rsid w:val="00473D2E"/>
    <w:rsid w:val="00473EEF"/>
    <w:rsid w:val="004741E1"/>
    <w:rsid w:val="00474393"/>
    <w:rsid w:val="00474F35"/>
    <w:rsid w:val="004757BE"/>
    <w:rsid w:val="004757C6"/>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4B1"/>
    <w:rsid w:val="00487951"/>
    <w:rsid w:val="0049125E"/>
    <w:rsid w:val="00492246"/>
    <w:rsid w:val="00492FF3"/>
    <w:rsid w:val="00493522"/>
    <w:rsid w:val="00494A5C"/>
    <w:rsid w:val="00495679"/>
    <w:rsid w:val="00495EA8"/>
    <w:rsid w:val="00496C1A"/>
    <w:rsid w:val="00496E03"/>
    <w:rsid w:val="00496F7A"/>
    <w:rsid w:val="004A08B4"/>
    <w:rsid w:val="004A14FA"/>
    <w:rsid w:val="004A22B9"/>
    <w:rsid w:val="004A250F"/>
    <w:rsid w:val="004A31D7"/>
    <w:rsid w:val="004A33B6"/>
    <w:rsid w:val="004A3498"/>
    <w:rsid w:val="004A34BF"/>
    <w:rsid w:val="004A3880"/>
    <w:rsid w:val="004A49C1"/>
    <w:rsid w:val="004A4AFB"/>
    <w:rsid w:val="004A6689"/>
    <w:rsid w:val="004A73CD"/>
    <w:rsid w:val="004A74F3"/>
    <w:rsid w:val="004A7C55"/>
    <w:rsid w:val="004A7C69"/>
    <w:rsid w:val="004A7F05"/>
    <w:rsid w:val="004B14BA"/>
    <w:rsid w:val="004B2544"/>
    <w:rsid w:val="004B3303"/>
    <w:rsid w:val="004B3CC8"/>
    <w:rsid w:val="004B4366"/>
    <w:rsid w:val="004B47A7"/>
    <w:rsid w:val="004B599F"/>
    <w:rsid w:val="004B6884"/>
    <w:rsid w:val="004B6A6C"/>
    <w:rsid w:val="004B7326"/>
    <w:rsid w:val="004B7725"/>
    <w:rsid w:val="004B7BC2"/>
    <w:rsid w:val="004C0103"/>
    <w:rsid w:val="004C1290"/>
    <w:rsid w:val="004C1B86"/>
    <w:rsid w:val="004C344E"/>
    <w:rsid w:val="004C5484"/>
    <w:rsid w:val="004C59B9"/>
    <w:rsid w:val="004C5D1D"/>
    <w:rsid w:val="004C6B6A"/>
    <w:rsid w:val="004C6D53"/>
    <w:rsid w:val="004C76D4"/>
    <w:rsid w:val="004D0FC6"/>
    <w:rsid w:val="004D2C32"/>
    <w:rsid w:val="004D3BAA"/>
    <w:rsid w:val="004D4B20"/>
    <w:rsid w:val="004D4B21"/>
    <w:rsid w:val="004D4F3E"/>
    <w:rsid w:val="004D5733"/>
    <w:rsid w:val="004D5B8A"/>
    <w:rsid w:val="004D72C7"/>
    <w:rsid w:val="004E009C"/>
    <w:rsid w:val="004E0EB5"/>
    <w:rsid w:val="004E1E8C"/>
    <w:rsid w:val="004E2ACA"/>
    <w:rsid w:val="004E3108"/>
    <w:rsid w:val="004E3CBB"/>
    <w:rsid w:val="004E3E54"/>
    <w:rsid w:val="004E53AA"/>
    <w:rsid w:val="004E5BD2"/>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B03"/>
    <w:rsid w:val="00504E89"/>
    <w:rsid w:val="005065E6"/>
    <w:rsid w:val="005066BC"/>
    <w:rsid w:val="00506B0D"/>
    <w:rsid w:val="005077CB"/>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17A57"/>
    <w:rsid w:val="0052063B"/>
    <w:rsid w:val="00521264"/>
    <w:rsid w:val="00521D65"/>
    <w:rsid w:val="005236AE"/>
    <w:rsid w:val="005246F5"/>
    <w:rsid w:val="00525CAA"/>
    <w:rsid w:val="005271B1"/>
    <w:rsid w:val="00527780"/>
    <w:rsid w:val="00527F2E"/>
    <w:rsid w:val="00531656"/>
    <w:rsid w:val="00532616"/>
    <w:rsid w:val="0053297B"/>
    <w:rsid w:val="0053300A"/>
    <w:rsid w:val="00534119"/>
    <w:rsid w:val="00534FAE"/>
    <w:rsid w:val="00535277"/>
    <w:rsid w:val="005359F7"/>
    <w:rsid w:val="005365C0"/>
    <w:rsid w:val="00536D7D"/>
    <w:rsid w:val="00536E41"/>
    <w:rsid w:val="0053717F"/>
    <w:rsid w:val="0054021F"/>
    <w:rsid w:val="00540A2D"/>
    <w:rsid w:val="00540B58"/>
    <w:rsid w:val="00541C2B"/>
    <w:rsid w:val="00541DC2"/>
    <w:rsid w:val="00542F1C"/>
    <w:rsid w:val="0054325F"/>
    <w:rsid w:val="00543EFB"/>
    <w:rsid w:val="00543F4F"/>
    <w:rsid w:val="00544C4B"/>
    <w:rsid w:val="00545564"/>
    <w:rsid w:val="0054684D"/>
    <w:rsid w:val="005477EB"/>
    <w:rsid w:val="00551304"/>
    <w:rsid w:val="00551576"/>
    <w:rsid w:val="00551C2B"/>
    <w:rsid w:val="00552750"/>
    <w:rsid w:val="005527A7"/>
    <w:rsid w:val="005529D0"/>
    <w:rsid w:val="00553538"/>
    <w:rsid w:val="00553C62"/>
    <w:rsid w:val="00554BFD"/>
    <w:rsid w:val="005560D7"/>
    <w:rsid w:val="0055762A"/>
    <w:rsid w:val="00560844"/>
    <w:rsid w:val="00560909"/>
    <w:rsid w:val="00560A90"/>
    <w:rsid w:val="00561591"/>
    <w:rsid w:val="005617CD"/>
    <w:rsid w:val="00561920"/>
    <w:rsid w:val="005621F5"/>
    <w:rsid w:val="00562D95"/>
    <w:rsid w:val="00562DE0"/>
    <w:rsid w:val="0056337A"/>
    <w:rsid w:val="0056344F"/>
    <w:rsid w:val="00564127"/>
    <w:rsid w:val="005654C4"/>
    <w:rsid w:val="00565B1B"/>
    <w:rsid w:val="00565CFA"/>
    <w:rsid w:val="00565D58"/>
    <w:rsid w:val="00566101"/>
    <w:rsid w:val="0056625F"/>
    <w:rsid w:val="00567097"/>
    <w:rsid w:val="00567135"/>
    <w:rsid w:val="0056753B"/>
    <w:rsid w:val="005700B5"/>
    <w:rsid w:val="00571640"/>
    <w:rsid w:val="00571C91"/>
    <w:rsid w:val="00572CCB"/>
    <w:rsid w:val="00572D0E"/>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4FE"/>
    <w:rsid w:val="0058658A"/>
    <w:rsid w:val="00590604"/>
    <w:rsid w:val="0059095E"/>
    <w:rsid w:val="005913DA"/>
    <w:rsid w:val="00592508"/>
    <w:rsid w:val="00592F64"/>
    <w:rsid w:val="00593925"/>
    <w:rsid w:val="00593AE4"/>
    <w:rsid w:val="005946DB"/>
    <w:rsid w:val="00595270"/>
    <w:rsid w:val="00595E2A"/>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247A"/>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D029D"/>
    <w:rsid w:val="005D1384"/>
    <w:rsid w:val="005D1F3E"/>
    <w:rsid w:val="005D56CC"/>
    <w:rsid w:val="005D5F1D"/>
    <w:rsid w:val="005D69D5"/>
    <w:rsid w:val="005E029A"/>
    <w:rsid w:val="005E0DBC"/>
    <w:rsid w:val="005E1E3B"/>
    <w:rsid w:val="005E2033"/>
    <w:rsid w:val="005E29B9"/>
    <w:rsid w:val="005E3988"/>
    <w:rsid w:val="005E4313"/>
    <w:rsid w:val="005E6237"/>
    <w:rsid w:val="005E6FCF"/>
    <w:rsid w:val="005E730C"/>
    <w:rsid w:val="005E7683"/>
    <w:rsid w:val="005F01A0"/>
    <w:rsid w:val="005F059D"/>
    <w:rsid w:val="005F0B57"/>
    <w:rsid w:val="005F0CDE"/>
    <w:rsid w:val="005F1EB7"/>
    <w:rsid w:val="005F20CD"/>
    <w:rsid w:val="005F2993"/>
    <w:rsid w:val="005F2A10"/>
    <w:rsid w:val="005F53E9"/>
    <w:rsid w:val="005F5ADC"/>
    <w:rsid w:val="005F6200"/>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32AE5"/>
    <w:rsid w:val="00633DA8"/>
    <w:rsid w:val="00634032"/>
    <w:rsid w:val="00634067"/>
    <w:rsid w:val="0063481E"/>
    <w:rsid w:val="00635CEF"/>
    <w:rsid w:val="00636E5B"/>
    <w:rsid w:val="00637214"/>
    <w:rsid w:val="00641564"/>
    <w:rsid w:val="006421E4"/>
    <w:rsid w:val="006441C5"/>
    <w:rsid w:val="0064479A"/>
    <w:rsid w:val="006449BB"/>
    <w:rsid w:val="006460EC"/>
    <w:rsid w:val="00646DE8"/>
    <w:rsid w:val="00647065"/>
    <w:rsid w:val="00647D83"/>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3FF0"/>
    <w:rsid w:val="0066409A"/>
    <w:rsid w:val="00664370"/>
    <w:rsid w:val="00664986"/>
    <w:rsid w:val="00664A50"/>
    <w:rsid w:val="00664AEA"/>
    <w:rsid w:val="00664FAF"/>
    <w:rsid w:val="0066532D"/>
    <w:rsid w:val="00665F4E"/>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76C89"/>
    <w:rsid w:val="00681CCF"/>
    <w:rsid w:val="00682263"/>
    <w:rsid w:val="00682373"/>
    <w:rsid w:val="006823CA"/>
    <w:rsid w:val="00684593"/>
    <w:rsid w:val="00685FFE"/>
    <w:rsid w:val="00687B6A"/>
    <w:rsid w:val="0069004B"/>
    <w:rsid w:val="00690905"/>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5AF"/>
    <w:rsid w:val="006B0BE9"/>
    <w:rsid w:val="006B192D"/>
    <w:rsid w:val="006B2338"/>
    <w:rsid w:val="006B236C"/>
    <w:rsid w:val="006B2689"/>
    <w:rsid w:val="006B2907"/>
    <w:rsid w:val="006B3609"/>
    <w:rsid w:val="006B3E13"/>
    <w:rsid w:val="006B5E5B"/>
    <w:rsid w:val="006B75A6"/>
    <w:rsid w:val="006B7BE9"/>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6EFA"/>
    <w:rsid w:val="006D7427"/>
    <w:rsid w:val="006E0930"/>
    <w:rsid w:val="006E1210"/>
    <w:rsid w:val="006E306F"/>
    <w:rsid w:val="006E435A"/>
    <w:rsid w:val="006E656B"/>
    <w:rsid w:val="006F010C"/>
    <w:rsid w:val="006F0FCE"/>
    <w:rsid w:val="006F1804"/>
    <w:rsid w:val="006F2242"/>
    <w:rsid w:val="006F24A7"/>
    <w:rsid w:val="006F3BA6"/>
    <w:rsid w:val="006F4495"/>
    <w:rsid w:val="006F5562"/>
    <w:rsid w:val="006F5A1F"/>
    <w:rsid w:val="006F5D8B"/>
    <w:rsid w:val="006F64B2"/>
    <w:rsid w:val="006F65E3"/>
    <w:rsid w:val="006F6E95"/>
    <w:rsid w:val="006F6F08"/>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35AF"/>
    <w:rsid w:val="00714116"/>
    <w:rsid w:val="00714756"/>
    <w:rsid w:val="00715BC2"/>
    <w:rsid w:val="00715FD2"/>
    <w:rsid w:val="007206BF"/>
    <w:rsid w:val="007217EB"/>
    <w:rsid w:val="00721C04"/>
    <w:rsid w:val="00721D45"/>
    <w:rsid w:val="00721F27"/>
    <w:rsid w:val="00722F11"/>
    <w:rsid w:val="0072320E"/>
    <w:rsid w:val="0072329F"/>
    <w:rsid w:val="0072451D"/>
    <w:rsid w:val="007250FC"/>
    <w:rsid w:val="00725826"/>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37B1E"/>
    <w:rsid w:val="00740AF3"/>
    <w:rsid w:val="0074158D"/>
    <w:rsid w:val="00741936"/>
    <w:rsid w:val="00741DF9"/>
    <w:rsid w:val="00743BE2"/>
    <w:rsid w:val="0074419D"/>
    <w:rsid w:val="007454A9"/>
    <w:rsid w:val="00745B87"/>
    <w:rsid w:val="00745EB6"/>
    <w:rsid w:val="00750CBC"/>
    <w:rsid w:val="00754444"/>
    <w:rsid w:val="00754995"/>
    <w:rsid w:val="00755541"/>
    <w:rsid w:val="0075575C"/>
    <w:rsid w:val="007562EB"/>
    <w:rsid w:val="007572CA"/>
    <w:rsid w:val="007573F6"/>
    <w:rsid w:val="00763E42"/>
    <w:rsid w:val="007657EE"/>
    <w:rsid w:val="00765AD2"/>
    <w:rsid w:val="00766365"/>
    <w:rsid w:val="00766394"/>
    <w:rsid w:val="00770853"/>
    <w:rsid w:val="00770B33"/>
    <w:rsid w:val="00770CC5"/>
    <w:rsid w:val="00770DCE"/>
    <w:rsid w:val="00772122"/>
    <w:rsid w:val="00772B2C"/>
    <w:rsid w:val="00773992"/>
    <w:rsid w:val="007746E9"/>
    <w:rsid w:val="00774A5F"/>
    <w:rsid w:val="00774AEC"/>
    <w:rsid w:val="0077523F"/>
    <w:rsid w:val="00775BF5"/>
    <w:rsid w:val="00775F29"/>
    <w:rsid w:val="00776CEA"/>
    <w:rsid w:val="00776E46"/>
    <w:rsid w:val="0077722C"/>
    <w:rsid w:val="00777A71"/>
    <w:rsid w:val="00777F5A"/>
    <w:rsid w:val="00781F95"/>
    <w:rsid w:val="00782179"/>
    <w:rsid w:val="00782275"/>
    <w:rsid w:val="0078274F"/>
    <w:rsid w:val="007835C0"/>
    <w:rsid w:val="00785E8C"/>
    <w:rsid w:val="007868AB"/>
    <w:rsid w:val="007878C6"/>
    <w:rsid w:val="0079150B"/>
    <w:rsid w:val="007919E7"/>
    <w:rsid w:val="00792412"/>
    <w:rsid w:val="0079248E"/>
    <w:rsid w:val="00792CA1"/>
    <w:rsid w:val="00793EFD"/>
    <w:rsid w:val="00795930"/>
    <w:rsid w:val="00795E37"/>
    <w:rsid w:val="00796430"/>
    <w:rsid w:val="007977D0"/>
    <w:rsid w:val="00797BB4"/>
    <w:rsid w:val="00797C02"/>
    <w:rsid w:val="007A02A1"/>
    <w:rsid w:val="007A1890"/>
    <w:rsid w:val="007A359C"/>
    <w:rsid w:val="007A4F25"/>
    <w:rsid w:val="007A5D2C"/>
    <w:rsid w:val="007A6DA3"/>
    <w:rsid w:val="007A75F5"/>
    <w:rsid w:val="007B09B6"/>
    <w:rsid w:val="007B1ACA"/>
    <w:rsid w:val="007B2492"/>
    <w:rsid w:val="007B2CC0"/>
    <w:rsid w:val="007B30B8"/>
    <w:rsid w:val="007B3A4B"/>
    <w:rsid w:val="007B479C"/>
    <w:rsid w:val="007B48D1"/>
    <w:rsid w:val="007B553E"/>
    <w:rsid w:val="007B6F54"/>
    <w:rsid w:val="007B70FA"/>
    <w:rsid w:val="007B73F2"/>
    <w:rsid w:val="007B7693"/>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622"/>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321"/>
    <w:rsid w:val="00801F57"/>
    <w:rsid w:val="00802E65"/>
    <w:rsid w:val="008033F7"/>
    <w:rsid w:val="008053F9"/>
    <w:rsid w:val="00805951"/>
    <w:rsid w:val="00806A9F"/>
    <w:rsid w:val="008100C6"/>
    <w:rsid w:val="008100F1"/>
    <w:rsid w:val="00811400"/>
    <w:rsid w:val="008117DF"/>
    <w:rsid w:val="00812756"/>
    <w:rsid w:val="00812EE1"/>
    <w:rsid w:val="00813BC9"/>
    <w:rsid w:val="008153AE"/>
    <w:rsid w:val="008155C9"/>
    <w:rsid w:val="008159E7"/>
    <w:rsid w:val="00815DC2"/>
    <w:rsid w:val="00821702"/>
    <w:rsid w:val="00822912"/>
    <w:rsid w:val="0082384A"/>
    <w:rsid w:val="00825A5E"/>
    <w:rsid w:val="00825D55"/>
    <w:rsid w:val="00826457"/>
    <w:rsid w:val="008269DD"/>
    <w:rsid w:val="00827790"/>
    <w:rsid w:val="008303EC"/>
    <w:rsid w:val="00830644"/>
    <w:rsid w:val="008317D7"/>
    <w:rsid w:val="0083247E"/>
    <w:rsid w:val="00832DB1"/>
    <w:rsid w:val="0083347D"/>
    <w:rsid w:val="0083482E"/>
    <w:rsid w:val="008357CA"/>
    <w:rsid w:val="00835A5C"/>
    <w:rsid w:val="00835CD9"/>
    <w:rsid w:val="00836921"/>
    <w:rsid w:val="00836B1A"/>
    <w:rsid w:val="0083779B"/>
    <w:rsid w:val="00837ADF"/>
    <w:rsid w:val="00837D0F"/>
    <w:rsid w:val="00837EB3"/>
    <w:rsid w:val="00840B0B"/>
    <w:rsid w:val="0084198F"/>
    <w:rsid w:val="0084208D"/>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5768"/>
    <w:rsid w:val="0085683C"/>
    <w:rsid w:val="008572B6"/>
    <w:rsid w:val="0085757F"/>
    <w:rsid w:val="00857CF5"/>
    <w:rsid w:val="00860475"/>
    <w:rsid w:val="008605B0"/>
    <w:rsid w:val="00863D03"/>
    <w:rsid w:val="008644CE"/>
    <w:rsid w:val="0086576D"/>
    <w:rsid w:val="0086612F"/>
    <w:rsid w:val="008671AA"/>
    <w:rsid w:val="00867361"/>
    <w:rsid w:val="00871342"/>
    <w:rsid w:val="008716FA"/>
    <w:rsid w:val="00871834"/>
    <w:rsid w:val="0087313F"/>
    <w:rsid w:val="00873179"/>
    <w:rsid w:val="00874A22"/>
    <w:rsid w:val="00874A31"/>
    <w:rsid w:val="00874CAD"/>
    <w:rsid w:val="00875B91"/>
    <w:rsid w:val="00876D19"/>
    <w:rsid w:val="00876E38"/>
    <w:rsid w:val="00877930"/>
    <w:rsid w:val="00877CB1"/>
    <w:rsid w:val="0088024B"/>
    <w:rsid w:val="00880301"/>
    <w:rsid w:val="008805CD"/>
    <w:rsid w:val="008809D3"/>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28C1"/>
    <w:rsid w:val="008A3909"/>
    <w:rsid w:val="008A3A32"/>
    <w:rsid w:val="008A3B8A"/>
    <w:rsid w:val="008A45C9"/>
    <w:rsid w:val="008A4F8F"/>
    <w:rsid w:val="008A60D5"/>
    <w:rsid w:val="008A6336"/>
    <w:rsid w:val="008A652D"/>
    <w:rsid w:val="008A679C"/>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D0327"/>
    <w:rsid w:val="008D0369"/>
    <w:rsid w:val="008D0A8A"/>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7B6"/>
    <w:rsid w:val="008F5A72"/>
    <w:rsid w:val="008F6FBE"/>
    <w:rsid w:val="008F7862"/>
    <w:rsid w:val="00900484"/>
    <w:rsid w:val="0090068F"/>
    <w:rsid w:val="00901B5C"/>
    <w:rsid w:val="00901D08"/>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3F18"/>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A9B"/>
    <w:rsid w:val="00935C78"/>
    <w:rsid w:val="00935E26"/>
    <w:rsid w:val="00940263"/>
    <w:rsid w:val="009434A9"/>
    <w:rsid w:val="0094353F"/>
    <w:rsid w:val="00945506"/>
    <w:rsid w:val="0094597A"/>
    <w:rsid w:val="009459A7"/>
    <w:rsid w:val="00946228"/>
    <w:rsid w:val="00946493"/>
    <w:rsid w:val="009471CE"/>
    <w:rsid w:val="009476B2"/>
    <w:rsid w:val="00947F9C"/>
    <w:rsid w:val="00950B73"/>
    <w:rsid w:val="00951440"/>
    <w:rsid w:val="00951443"/>
    <w:rsid w:val="00951D10"/>
    <w:rsid w:val="00951DF4"/>
    <w:rsid w:val="00953B40"/>
    <w:rsid w:val="00953FC9"/>
    <w:rsid w:val="009542CA"/>
    <w:rsid w:val="009547BD"/>
    <w:rsid w:val="00957036"/>
    <w:rsid w:val="009602FA"/>
    <w:rsid w:val="0096298F"/>
    <w:rsid w:val="00962E3B"/>
    <w:rsid w:val="0096438E"/>
    <w:rsid w:val="00965204"/>
    <w:rsid w:val="009653E3"/>
    <w:rsid w:val="00966BA0"/>
    <w:rsid w:val="00967039"/>
    <w:rsid w:val="00970847"/>
    <w:rsid w:val="0097117D"/>
    <w:rsid w:val="009712C2"/>
    <w:rsid w:val="0097130E"/>
    <w:rsid w:val="0097181C"/>
    <w:rsid w:val="0097197F"/>
    <w:rsid w:val="00972C07"/>
    <w:rsid w:val="00974334"/>
    <w:rsid w:val="009758E7"/>
    <w:rsid w:val="00975D78"/>
    <w:rsid w:val="009768EA"/>
    <w:rsid w:val="00976987"/>
    <w:rsid w:val="009778E1"/>
    <w:rsid w:val="0098056F"/>
    <w:rsid w:val="0098064C"/>
    <w:rsid w:val="00982AAC"/>
    <w:rsid w:val="00982CDD"/>
    <w:rsid w:val="00983DEC"/>
    <w:rsid w:val="0098432A"/>
    <w:rsid w:val="00984620"/>
    <w:rsid w:val="009872C4"/>
    <w:rsid w:val="00987B7F"/>
    <w:rsid w:val="0099003F"/>
    <w:rsid w:val="00990A9D"/>
    <w:rsid w:val="009912F6"/>
    <w:rsid w:val="00991833"/>
    <w:rsid w:val="009926E0"/>
    <w:rsid w:val="00993E2C"/>
    <w:rsid w:val="00996074"/>
    <w:rsid w:val="00996225"/>
    <w:rsid w:val="00996612"/>
    <w:rsid w:val="009A041F"/>
    <w:rsid w:val="009A1DBB"/>
    <w:rsid w:val="009A1DC5"/>
    <w:rsid w:val="009A2249"/>
    <w:rsid w:val="009A2AF3"/>
    <w:rsid w:val="009A409E"/>
    <w:rsid w:val="009A43BE"/>
    <w:rsid w:val="009A4E0C"/>
    <w:rsid w:val="009A5616"/>
    <w:rsid w:val="009A5FEF"/>
    <w:rsid w:val="009A78C2"/>
    <w:rsid w:val="009A7CA6"/>
    <w:rsid w:val="009B0455"/>
    <w:rsid w:val="009B0DBB"/>
    <w:rsid w:val="009B30FC"/>
    <w:rsid w:val="009B4028"/>
    <w:rsid w:val="009B40A0"/>
    <w:rsid w:val="009B43E5"/>
    <w:rsid w:val="009B4A04"/>
    <w:rsid w:val="009B530B"/>
    <w:rsid w:val="009B53A4"/>
    <w:rsid w:val="009B5BD5"/>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7A1"/>
    <w:rsid w:val="009D6EAB"/>
    <w:rsid w:val="009D7311"/>
    <w:rsid w:val="009D7F3B"/>
    <w:rsid w:val="009E1B28"/>
    <w:rsid w:val="009E1D32"/>
    <w:rsid w:val="009E1F29"/>
    <w:rsid w:val="009E2F2D"/>
    <w:rsid w:val="009E3A7D"/>
    <w:rsid w:val="009E40CD"/>
    <w:rsid w:val="009E4149"/>
    <w:rsid w:val="009E59EE"/>
    <w:rsid w:val="009E5AB7"/>
    <w:rsid w:val="009E690D"/>
    <w:rsid w:val="009E6B76"/>
    <w:rsid w:val="009E7CFB"/>
    <w:rsid w:val="009F1489"/>
    <w:rsid w:val="009F1AF6"/>
    <w:rsid w:val="009F1CB5"/>
    <w:rsid w:val="009F2709"/>
    <w:rsid w:val="009F36A0"/>
    <w:rsid w:val="009F44C6"/>
    <w:rsid w:val="009F484D"/>
    <w:rsid w:val="009F600F"/>
    <w:rsid w:val="009F6721"/>
    <w:rsid w:val="009F6942"/>
    <w:rsid w:val="009F7301"/>
    <w:rsid w:val="00A00742"/>
    <w:rsid w:val="00A00EB1"/>
    <w:rsid w:val="00A017AC"/>
    <w:rsid w:val="00A01943"/>
    <w:rsid w:val="00A024A5"/>
    <w:rsid w:val="00A0472C"/>
    <w:rsid w:val="00A04A6F"/>
    <w:rsid w:val="00A0506F"/>
    <w:rsid w:val="00A065F5"/>
    <w:rsid w:val="00A06A4B"/>
    <w:rsid w:val="00A1035E"/>
    <w:rsid w:val="00A10B32"/>
    <w:rsid w:val="00A12159"/>
    <w:rsid w:val="00A12BAF"/>
    <w:rsid w:val="00A1308A"/>
    <w:rsid w:val="00A146D6"/>
    <w:rsid w:val="00A14960"/>
    <w:rsid w:val="00A14CF0"/>
    <w:rsid w:val="00A153CA"/>
    <w:rsid w:val="00A16613"/>
    <w:rsid w:val="00A20F3A"/>
    <w:rsid w:val="00A21B50"/>
    <w:rsid w:val="00A229C1"/>
    <w:rsid w:val="00A2331B"/>
    <w:rsid w:val="00A24F3D"/>
    <w:rsid w:val="00A25980"/>
    <w:rsid w:val="00A26069"/>
    <w:rsid w:val="00A276CB"/>
    <w:rsid w:val="00A31463"/>
    <w:rsid w:val="00A31FF1"/>
    <w:rsid w:val="00A32168"/>
    <w:rsid w:val="00A3261C"/>
    <w:rsid w:val="00A33525"/>
    <w:rsid w:val="00A34537"/>
    <w:rsid w:val="00A35143"/>
    <w:rsid w:val="00A35C51"/>
    <w:rsid w:val="00A36E81"/>
    <w:rsid w:val="00A36F79"/>
    <w:rsid w:val="00A37035"/>
    <w:rsid w:val="00A40198"/>
    <w:rsid w:val="00A43009"/>
    <w:rsid w:val="00A4334C"/>
    <w:rsid w:val="00A438F6"/>
    <w:rsid w:val="00A43BF0"/>
    <w:rsid w:val="00A43EB7"/>
    <w:rsid w:val="00A44C32"/>
    <w:rsid w:val="00A44C7F"/>
    <w:rsid w:val="00A47459"/>
    <w:rsid w:val="00A503E9"/>
    <w:rsid w:val="00A50B9F"/>
    <w:rsid w:val="00A51989"/>
    <w:rsid w:val="00A52A92"/>
    <w:rsid w:val="00A52EB2"/>
    <w:rsid w:val="00A5304B"/>
    <w:rsid w:val="00A53766"/>
    <w:rsid w:val="00A5402B"/>
    <w:rsid w:val="00A54825"/>
    <w:rsid w:val="00A5489D"/>
    <w:rsid w:val="00A55689"/>
    <w:rsid w:val="00A56077"/>
    <w:rsid w:val="00A57A5D"/>
    <w:rsid w:val="00A60114"/>
    <w:rsid w:val="00A6031A"/>
    <w:rsid w:val="00A60BBA"/>
    <w:rsid w:val="00A60CA6"/>
    <w:rsid w:val="00A623F7"/>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57FC"/>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C5C"/>
    <w:rsid w:val="00AA4B50"/>
    <w:rsid w:val="00AA57C5"/>
    <w:rsid w:val="00AA59B8"/>
    <w:rsid w:val="00AA6790"/>
    <w:rsid w:val="00AA7D94"/>
    <w:rsid w:val="00AB020B"/>
    <w:rsid w:val="00AB08D5"/>
    <w:rsid w:val="00AB0CD0"/>
    <w:rsid w:val="00AB264C"/>
    <w:rsid w:val="00AB2E3D"/>
    <w:rsid w:val="00AB317F"/>
    <w:rsid w:val="00AB34CE"/>
    <w:rsid w:val="00AB3711"/>
    <w:rsid w:val="00AB39C6"/>
    <w:rsid w:val="00AB3ABD"/>
    <w:rsid w:val="00AB419F"/>
    <w:rsid w:val="00AB553F"/>
    <w:rsid w:val="00AB65F4"/>
    <w:rsid w:val="00AB7A0C"/>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330D"/>
    <w:rsid w:val="00B13825"/>
    <w:rsid w:val="00B155D4"/>
    <w:rsid w:val="00B15B1E"/>
    <w:rsid w:val="00B16124"/>
    <w:rsid w:val="00B17462"/>
    <w:rsid w:val="00B17DCE"/>
    <w:rsid w:val="00B20619"/>
    <w:rsid w:val="00B20FCF"/>
    <w:rsid w:val="00B21F8F"/>
    <w:rsid w:val="00B2241E"/>
    <w:rsid w:val="00B23CBB"/>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6F5F"/>
    <w:rsid w:val="00B371CF"/>
    <w:rsid w:val="00B40617"/>
    <w:rsid w:val="00B4095B"/>
    <w:rsid w:val="00B411E1"/>
    <w:rsid w:val="00B41B9E"/>
    <w:rsid w:val="00B421EA"/>
    <w:rsid w:val="00B43AA2"/>
    <w:rsid w:val="00B43E50"/>
    <w:rsid w:val="00B443A0"/>
    <w:rsid w:val="00B44433"/>
    <w:rsid w:val="00B44812"/>
    <w:rsid w:val="00B46188"/>
    <w:rsid w:val="00B46F17"/>
    <w:rsid w:val="00B46F26"/>
    <w:rsid w:val="00B470FE"/>
    <w:rsid w:val="00B50D1F"/>
    <w:rsid w:val="00B514F1"/>
    <w:rsid w:val="00B51CB4"/>
    <w:rsid w:val="00B52DDB"/>
    <w:rsid w:val="00B52F76"/>
    <w:rsid w:val="00B53269"/>
    <w:rsid w:val="00B533C5"/>
    <w:rsid w:val="00B54074"/>
    <w:rsid w:val="00B54C10"/>
    <w:rsid w:val="00B55161"/>
    <w:rsid w:val="00B55ADA"/>
    <w:rsid w:val="00B56422"/>
    <w:rsid w:val="00B56C71"/>
    <w:rsid w:val="00B56F07"/>
    <w:rsid w:val="00B57C2F"/>
    <w:rsid w:val="00B600C6"/>
    <w:rsid w:val="00B61D8E"/>
    <w:rsid w:val="00B61F26"/>
    <w:rsid w:val="00B6324C"/>
    <w:rsid w:val="00B6388E"/>
    <w:rsid w:val="00B6404F"/>
    <w:rsid w:val="00B64E2C"/>
    <w:rsid w:val="00B657ED"/>
    <w:rsid w:val="00B70610"/>
    <w:rsid w:val="00B70825"/>
    <w:rsid w:val="00B71185"/>
    <w:rsid w:val="00B7155B"/>
    <w:rsid w:val="00B731A3"/>
    <w:rsid w:val="00B73329"/>
    <w:rsid w:val="00B7342B"/>
    <w:rsid w:val="00B73C87"/>
    <w:rsid w:val="00B74B2C"/>
    <w:rsid w:val="00B76297"/>
    <w:rsid w:val="00B76757"/>
    <w:rsid w:val="00B7686D"/>
    <w:rsid w:val="00B80618"/>
    <w:rsid w:val="00B80824"/>
    <w:rsid w:val="00B828C8"/>
    <w:rsid w:val="00B8300F"/>
    <w:rsid w:val="00B837F0"/>
    <w:rsid w:val="00B847E7"/>
    <w:rsid w:val="00B84DF2"/>
    <w:rsid w:val="00B84FA7"/>
    <w:rsid w:val="00B8588D"/>
    <w:rsid w:val="00B868FA"/>
    <w:rsid w:val="00B87387"/>
    <w:rsid w:val="00B91CA1"/>
    <w:rsid w:val="00B91EB5"/>
    <w:rsid w:val="00B92BF2"/>
    <w:rsid w:val="00B94BC5"/>
    <w:rsid w:val="00B95DDD"/>
    <w:rsid w:val="00BA0EDE"/>
    <w:rsid w:val="00BA0F59"/>
    <w:rsid w:val="00BA0FA8"/>
    <w:rsid w:val="00BA1967"/>
    <w:rsid w:val="00BA1A08"/>
    <w:rsid w:val="00BA25E9"/>
    <w:rsid w:val="00BA310C"/>
    <w:rsid w:val="00BA4331"/>
    <w:rsid w:val="00BA4483"/>
    <w:rsid w:val="00BA45BF"/>
    <w:rsid w:val="00BA4661"/>
    <w:rsid w:val="00BA4C3F"/>
    <w:rsid w:val="00BA5732"/>
    <w:rsid w:val="00BA59A5"/>
    <w:rsid w:val="00BA5F63"/>
    <w:rsid w:val="00BA664F"/>
    <w:rsid w:val="00BB039E"/>
    <w:rsid w:val="00BB0663"/>
    <w:rsid w:val="00BB162C"/>
    <w:rsid w:val="00BB16C2"/>
    <w:rsid w:val="00BB2125"/>
    <w:rsid w:val="00BB2EED"/>
    <w:rsid w:val="00BB3371"/>
    <w:rsid w:val="00BB4705"/>
    <w:rsid w:val="00BB4771"/>
    <w:rsid w:val="00BB50AB"/>
    <w:rsid w:val="00BB5F0F"/>
    <w:rsid w:val="00BB6CF8"/>
    <w:rsid w:val="00BB6DF0"/>
    <w:rsid w:val="00BB6FB2"/>
    <w:rsid w:val="00BB77DF"/>
    <w:rsid w:val="00BC02E3"/>
    <w:rsid w:val="00BC05F0"/>
    <w:rsid w:val="00BC0FD3"/>
    <w:rsid w:val="00BC220C"/>
    <w:rsid w:val="00BC3CF1"/>
    <w:rsid w:val="00BC47F7"/>
    <w:rsid w:val="00BC4D0B"/>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F1B39"/>
    <w:rsid w:val="00BF3654"/>
    <w:rsid w:val="00BF383B"/>
    <w:rsid w:val="00BF4288"/>
    <w:rsid w:val="00BF4A10"/>
    <w:rsid w:val="00BF7B98"/>
    <w:rsid w:val="00C013D8"/>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51ED"/>
    <w:rsid w:val="00C2646E"/>
    <w:rsid w:val="00C26629"/>
    <w:rsid w:val="00C270A9"/>
    <w:rsid w:val="00C27240"/>
    <w:rsid w:val="00C2798A"/>
    <w:rsid w:val="00C27D28"/>
    <w:rsid w:val="00C30116"/>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1977"/>
    <w:rsid w:val="00C51FCA"/>
    <w:rsid w:val="00C55AD3"/>
    <w:rsid w:val="00C56A8D"/>
    <w:rsid w:val="00C56CB6"/>
    <w:rsid w:val="00C6077A"/>
    <w:rsid w:val="00C6158E"/>
    <w:rsid w:val="00C629A1"/>
    <w:rsid w:val="00C629E6"/>
    <w:rsid w:val="00C65534"/>
    <w:rsid w:val="00C663A9"/>
    <w:rsid w:val="00C66439"/>
    <w:rsid w:val="00C67A3E"/>
    <w:rsid w:val="00C708B2"/>
    <w:rsid w:val="00C70F0E"/>
    <w:rsid w:val="00C7117F"/>
    <w:rsid w:val="00C71E99"/>
    <w:rsid w:val="00C72844"/>
    <w:rsid w:val="00C7370F"/>
    <w:rsid w:val="00C7396E"/>
    <w:rsid w:val="00C7450E"/>
    <w:rsid w:val="00C745E1"/>
    <w:rsid w:val="00C75A57"/>
    <w:rsid w:val="00C75B53"/>
    <w:rsid w:val="00C76245"/>
    <w:rsid w:val="00C76CEE"/>
    <w:rsid w:val="00C779EB"/>
    <w:rsid w:val="00C77F9C"/>
    <w:rsid w:val="00C8054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0FA7"/>
    <w:rsid w:val="00C917F4"/>
    <w:rsid w:val="00C9348E"/>
    <w:rsid w:val="00C94570"/>
    <w:rsid w:val="00C94A9E"/>
    <w:rsid w:val="00C94FBB"/>
    <w:rsid w:val="00C95A60"/>
    <w:rsid w:val="00C96BE9"/>
    <w:rsid w:val="00C9726C"/>
    <w:rsid w:val="00C972B0"/>
    <w:rsid w:val="00CA1D51"/>
    <w:rsid w:val="00CA2350"/>
    <w:rsid w:val="00CA41C7"/>
    <w:rsid w:val="00CA471B"/>
    <w:rsid w:val="00CA4D94"/>
    <w:rsid w:val="00CA5471"/>
    <w:rsid w:val="00CA6841"/>
    <w:rsid w:val="00CA7C71"/>
    <w:rsid w:val="00CB01FA"/>
    <w:rsid w:val="00CB21AB"/>
    <w:rsid w:val="00CB31E3"/>
    <w:rsid w:val="00CB42ED"/>
    <w:rsid w:val="00CB4607"/>
    <w:rsid w:val="00CB4665"/>
    <w:rsid w:val="00CB55BD"/>
    <w:rsid w:val="00CB654B"/>
    <w:rsid w:val="00CB70C5"/>
    <w:rsid w:val="00CB7247"/>
    <w:rsid w:val="00CB7EDF"/>
    <w:rsid w:val="00CC03C0"/>
    <w:rsid w:val="00CC0731"/>
    <w:rsid w:val="00CC200E"/>
    <w:rsid w:val="00CC2E01"/>
    <w:rsid w:val="00CC3FFB"/>
    <w:rsid w:val="00CC4F30"/>
    <w:rsid w:val="00CC59F3"/>
    <w:rsid w:val="00CC5F3C"/>
    <w:rsid w:val="00CC6D19"/>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87D"/>
    <w:rsid w:val="00CF3141"/>
    <w:rsid w:val="00CF3714"/>
    <w:rsid w:val="00CF5A85"/>
    <w:rsid w:val="00CF635D"/>
    <w:rsid w:val="00D0257D"/>
    <w:rsid w:val="00D0391A"/>
    <w:rsid w:val="00D0400F"/>
    <w:rsid w:val="00D05D91"/>
    <w:rsid w:val="00D06782"/>
    <w:rsid w:val="00D06DDB"/>
    <w:rsid w:val="00D0752F"/>
    <w:rsid w:val="00D0773B"/>
    <w:rsid w:val="00D1099F"/>
    <w:rsid w:val="00D10B65"/>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3548"/>
    <w:rsid w:val="00D246D8"/>
    <w:rsid w:val="00D24E4D"/>
    <w:rsid w:val="00D24EA0"/>
    <w:rsid w:val="00D25199"/>
    <w:rsid w:val="00D26345"/>
    <w:rsid w:val="00D264A3"/>
    <w:rsid w:val="00D26E09"/>
    <w:rsid w:val="00D26F40"/>
    <w:rsid w:val="00D2718F"/>
    <w:rsid w:val="00D277FE"/>
    <w:rsid w:val="00D279EF"/>
    <w:rsid w:val="00D308E2"/>
    <w:rsid w:val="00D318FE"/>
    <w:rsid w:val="00D31C23"/>
    <w:rsid w:val="00D32053"/>
    <w:rsid w:val="00D341F5"/>
    <w:rsid w:val="00D342F2"/>
    <w:rsid w:val="00D3436D"/>
    <w:rsid w:val="00D34DD9"/>
    <w:rsid w:val="00D3558D"/>
    <w:rsid w:val="00D36876"/>
    <w:rsid w:val="00D36A90"/>
    <w:rsid w:val="00D3742E"/>
    <w:rsid w:val="00D40C5E"/>
    <w:rsid w:val="00D4129A"/>
    <w:rsid w:val="00D41800"/>
    <w:rsid w:val="00D41813"/>
    <w:rsid w:val="00D41923"/>
    <w:rsid w:val="00D42449"/>
    <w:rsid w:val="00D43C7E"/>
    <w:rsid w:val="00D43CD7"/>
    <w:rsid w:val="00D44B8F"/>
    <w:rsid w:val="00D44C35"/>
    <w:rsid w:val="00D44EDA"/>
    <w:rsid w:val="00D45283"/>
    <w:rsid w:val="00D45C1E"/>
    <w:rsid w:val="00D45DF3"/>
    <w:rsid w:val="00D4714A"/>
    <w:rsid w:val="00D5098D"/>
    <w:rsid w:val="00D50A30"/>
    <w:rsid w:val="00D513D9"/>
    <w:rsid w:val="00D51775"/>
    <w:rsid w:val="00D517B8"/>
    <w:rsid w:val="00D52508"/>
    <w:rsid w:val="00D52AED"/>
    <w:rsid w:val="00D5300C"/>
    <w:rsid w:val="00D53A60"/>
    <w:rsid w:val="00D54A9D"/>
    <w:rsid w:val="00D55081"/>
    <w:rsid w:val="00D55985"/>
    <w:rsid w:val="00D56908"/>
    <w:rsid w:val="00D56B15"/>
    <w:rsid w:val="00D5719D"/>
    <w:rsid w:val="00D57D3F"/>
    <w:rsid w:val="00D6096C"/>
    <w:rsid w:val="00D61152"/>
    <w:rsid w:val="00D622D4"/>
    <w:rsid w:val="00D636D8"/>
    <w:rsid w:val="00D63F87"/>
    <w:rsid w:val="00D642E9"/>
    <w:rsid w:val="00D6431A"/>
    <w:rsid w:val="00D64956"/>
    <w:rsid w:val="00D64F51"/>
    <w:rsid w:val="00D65366"/>
    <w:rsid w:val="00D65DD1"/>
    <w:rsid w:val="00D6670E"/>
    <w:rsid w:val="00D70468"/>
    <w:rsid w:val="00D713C2"/>
    <w:rsid w:val="00D720E9"/>
    <w:rsid w:val="00D7464D"/>
    <w:rsid w:val="00D75F25"/>
    <w:rsid w:val="00D76215"/>
    <w:rsid w:val="00D764EC"/>
    <w:rsid w:val="00D76BC3"/>
    <w:rsid w:val="00D773C7"/>
    <w:rsid w:val="00D80FCB"/>
    <w:rsid w:val="00D8123D"/>
    <w:rsid w:val="00D8214C"/>
    <w:rsid w:val="00D82579"/>
    <w:rsid w:val="00D82993"/>
    <w:rsid w:val="00D8335C"/>
    <w:rsid w:val="00D8355A"/>
    <w:rsid w:val="00D83607"/>
    <w:rsid w:val="00D84DE2"/>
    <w:rsid w:val="00D84E09"/>
    <w:rsid w:val="00D87323"/>
    <w:rsid w:val="00D90B8F"/>
    <w:rsid w:val="00D90BFF"/>
    <w:rsid w:val="00D90D01"/>
    <w:rsid w:val="00D90E67"/>
    <w:rsid w:val="00D910C6"/>
    <w:rsid w:val="00D929EB"/>
    <w:rsid w:val="00D9428B"/>
    <w:rsid w:val="00D94D31"/>
    <w:rsid w:val="00D95FEC"/>
    <w:rsid w:val="00D960EA"/>
    <w:rsid w:val="00D966A7"/>
    <w:rsid w:val="00D96A85"/>
    <w:rsid w:val="00DA0A46"/>
    <w:rsid w:val="00DA1E9F"/>
    <w:rsid w:val="00DA2538"/>
    <w:rsid w:val="00DA3385"/>
    <w:rsid w:val="00DA35BA"/>
    <w:rsid w:val="00DA4525"/>
    <w:rsid w:val="00DA4E7B"/>
    <w:rsid w:val="00DA5137"/>
    <w:rsid w:val="00DA5DD1"/>
    <w:rsid w:val="00DA6443"/>
    <w:rsid w:val="00DA69A2"/>
    <w:rsid w:val="00DA6ECE"/>
    <w:rsid w:val="00DA6FA4"/>
    <w:rsid w:val="00DA7F56"/>
    <w:rsid w:val="00DB044A"/>
    <w:rsid w:val="00DB07D7"/>
    <w:rsid w:val="00DB1C45"/>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E6B65"/>
    <w:rsid w:val="00DF0114"/>
    <w:rsid w:val="00DF0C11"/>
    <w:rsid w:val="00DF1658"/>
    <w:rsid w:val="00DF241D"/>
    <w:rsid w:val="00DF2EE9"/>
    <w:rsid w:val="00DF30A6"/>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227"/>
    <w:rsid w:val="00E06B37"/>
    <w:rsid w:val="00E077E2"/>
    <w:rsid w:val="00E078AC"/>
    <w:rsid w:val="00E07D80"/>
    <w:rsid w:val="00E10A80"/>
    <w:rsid w:val="00E117E3"/>
    <w:rsid w:val="00E12032"/>
    <w:rsid w:val="00E139FD"/>
    <w:rsid w:val="00E15539"/>
    <w:rsid w:val="00E15878"/>
    <w:rsid w:val="00E15B56"/>
    <w:rsid w:val="00E1661C"/>
    <w:rsid w:val="00E17B17"/>
    <w:rsid w:val="00E228C5"/>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34A8"/>
    <w:rsid w:val="00E33625"/>
    <w:rsid w:val="00E33649"/>
    <w:rsid w:val="00E3447D"/>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282"/>
    <w:rsid w:val="00E46E8A"/>
    <w:rsid w:val="00E47992"/>
    <w:rsid w:val="00E47C15"/>
    <w:rsid w:val="00E47DC8"/>
    <w:rsid w:val="00E50460"/>
    <w:rsid w:val="00E50B70"/>
    <w:rsid w:val="00E50CA6"/>
    <w:rsid w:val="00E50CDB"/>
    <w:rsid w:val="00E52A1B"/>
    <w:rsid w:val="00E542FC"/>
    <w:rsid w:val="00E56005"/>
    <w:rsid w:val="00E57F86"/>
    <w:rsid w:val="00E60296"/>
    <w:rsid w:val="00E60420"/>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9AB"/>
    <w:rsid w:val="00E747F0"/>
    <w:rsid w:val="00E75E99"/>
    <w:rsid w:val="00E76259"/>
    <w:rsid w:val="00E768F3"/>
    <w:rsid w:val="00E776E6"/>
    <w:rsid w:val="00E77A1C"/>
    <w:rsid w:val="00E812F8"/>
    <w:rsid w:val="00E81CF5"/>
    <w:rsid w:val="00E81FDB"/>
    <w:rsid w:val="00E82696"/>
    <w:rsid w:val="00E82938"/>
    <w:rsid w:val="00E8320D"/>
    <w:rsid w:val="00E83251"/>
    <w:rsid w:val="00E83740"/>
    <w:rsid w:val="00E86EEF"/>
    <w:rsid w:val="00E8724F"/>
    <w:rsid w:val="00E8783C"/>
    <w:rsid w:val="00E878CC"/>
    <w:rsid w:val="00E91215"/>
    <w:rsid w:val="00E91F95"/>
    <w:rsid w:val="00E92322"/>
    <w:rsid w:val="00E95655"/>
    <w:rsid w:val="00E956A3"/>
    <w:rsid w:val="00E95759"/>
    <w:rsid w:val="00E957D3"/>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1499"/>
    <w:rsid w:val="00EC2E62"/>
    <w:rsid w:val="00EC34BA"/>
    <w:rsid w:val="00EC3993"/>
    <w:rsid w:val="00EC4738"/>
    <w:rsid w:val="00EC6DC5"/>
    <w:rsid w:val="00ED0498"/>
    <w:rsid w:val="00ED1DC0"/>
    <w:rsid w:val="00ED213E"/>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4C0B"/>
    <w:rsid w:val="00EE6818"/>
    <w:rsid w:val="00EF033E"/>
    <w:rsid w:val="00EF1299"/>
    <w:rsid w:val="00EF131F"/>
    <w:rsid w:val="00EF3C89"/>
    <w:rsid w:val="00EF4BC7"/>
    <w:rsid w:val="00EF51E9"/>
    <w:rsid w:val="00EF54AA"/>
    <w:rsid w:val="00EF55A3"/>
    <w:rsid w:val="00EF7318"/>
    <w:rsid w:val="00F01171"/>
    <w:rsid w:val="00F014CF"/>
    <w:rsid w:val="00F022EE"/>
    <w:rsid w:val="00F04955"/>
    <w:rsid w:val="00F04B33"/>
    <w:rsid w:val="00F0501F"/>
    <w:rsid w:val="00F05812"/>
    <w:rsid w:val="00F064EC"/>
    <w:rsid w:val="00F07639"/>
    <w:rsid w:val="00F103DB"/>
    <w:rsid w:val="00F10652"/>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414A"/>
    <w:rsid w:val="00F25C71"/>
    <w:rsid w:val="00F25D14"/>
    <w:rsid w:val="00F25EAF"/>
    <w:rsid w:val="00F308AA"/>
    <w:rsid w:val="00F312B5"/>
    <w:rsid w:val="00F31402"/>
    <w:rsid w:val="00F3177E"/>
    <w:rsid w:val="00F31BD9"/>
    <w:rsid w:val="00F31F98"/>
    <w:rsid w:val="00F33CFD"/>
    <w:rsid w:val="00F344FC"/>
    <w:rsid w:val="00F347E5"/>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4E8"/>
    <w:rsid w:val="00F46A58"/>
    <w:rsid w:val="00F471D4"/>
    <w:rsid w:val="00F472A4"/>
    <w:rsid w:val="00F47925"/>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450D"/>
    <w:rsid w:val="00F75112"/>
    <w:rsid w:val="00F7678F"/>
    <w:rsid w:val="00F767E9"/>
    <w:rsid w:val="00F76C51"/>
    <w:rsid w:val="00F76EB6"/>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2985"/>
    <w:rsid w:val="00F93939"/>
    <w:rsid w:val="00F9395E"/>
    <w:rsid w:val="00F93F13"/>
    <w:rsid w:val="00F93F8B"/>
    <w:rsid w:val="00F94C0B"/>
    <w:rsid w:val="00F97CFF"/>
    <w:rsid w:val="00FA03FC"/>
    <w:rsid w:val="00FA20D5"/>
    <w:rsid w:val="00FA2896"/>
    <w:rsid w:val="00FA2A0F"/>
    <w:rsid w:val="00FA36CF"/>
    <w:rsid w:val="00FA3858"/>
    <w:rsid w:val="00FA49A1"/>
    <w:rsid w:val="00FA5397"/>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39C3"/>
    <w:rsid w:val="00FC4967"/>
    <w:rsid w:val="00FC57C7"/>
    <w:rsid w:val="00FC5C46"/>
    <w:rsid w:val="00FC624D"/>
    <w:rsid w:val="00FC6278"/>
    <w:rsid w:val="00FC6EE1"/>
    <w:rsid w:val="00FD0CB4"/>
    <w:rsid w:val="00FD1D22"/>
    <w:rsid w:val="00FD29DA"/>
    <w:rsid w:val="00FD57CA"/>
    <w:rsid w:val="00FD584A"/>
    <w:rsid w:val="00FD6F67"/>
    <w:rsid w:val="00FD7B73"/>
    <w:rsid w:val="00FE0452"/>
    <w:rsid w:val="00FE088A"/>
    <w:rsid w:val="00FE0C73"/>
    <w:rsid w:val="00FE1EC1"/>
    <w:rsid w:val="00FE26D1"/>
    <w:rsid w:val="00FE3076"/>
    <w:rsid w:val="00FE440A"/>
    <w:rsid w:val="00FE4DB8"/>
    <w:rsid w:val="00FE61DA"/>
    <w:rsid w:val="00FE62D2"/>
    <w:rsid w:val="00FE6703"/>
    <w:rsid w:val="00FE6FD0"/>
    <w:rsid w:val="00FF1C9D"/>
    <w:rsid w:val="00FF214E"/>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1"/>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2"/>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link w:val="af8"/>
    <w:uiPriority w:val="34"/>
    <w:rsid w:val="00B4095B"/>
    <w:rPr>
      <w:rFonts w:ascii="Calibri" w:eastAsia="Times New Roman" w:hAnsi="Calibri" w:cs="Calibri"/>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1"/>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2"/>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link w:val="af8"/>
    <w:uiPriority w:val="34"/>
    <w:rsid w:val="00B4095B"/>
    <w:rPr>
      <w:rFonts w:ascii="Calibri" w:eastAsia="Times New Roman" w:hAnsi="Calibri" w:cs="Calibri"/>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7585020">
      <w:bodyDiv w:val="1"/>
      <w:marLeft w:val="0"/>
      <w:marRight w:val="0"/>
      <w:marTop w:val="0"/>
      <w:marBottom w:val="0"/>
      <w:divBdr>
        <w:top w:val="none" w:sz="0" w:space="0" w:color="auto"/>
        <w:left w:val="none" w:sz="0" w:space="0" w:color="auto"/>
        <w:bottom w:val="none" w:sz="0" w:space="0" w:color="auto"/>
        <w:right w:val="none" w:sz="0" w:space="0" w:color="auto"/>
      </w:divBdr>
      <w:divsChild>
        <w:div w:id="19017846">
          <w:marLeft w:val="1166"/>
          <w:marRight w:val="0"/>
          <w:marTop w:val="86"/>
          <w:marBottom w:val="0"/>
          <w:divBdr>
            <w:top w:val="none" w:sz="0" w:space="0" w:color="auto"/>
            <w:left w:val="none" w:sz="0" w:space="0" w:color="auto"/>
            <w:bottom w:val="none" w:sz="0" w:space="0" w:color="auto"/>
            <w:right w:val="none" w:sz="0" w:space="0" w:color="auto"/>
          </w:divBdr>
        </w:div>
        <w:div w:id="131942429">
          <w:marLeft w:val="1800"/>
          <w:marRight w:val="0"/>
          <w:marTop w:val="86"/>
          <w:marBottom w:val="0"/>
          <w:divBdr>
            <w:top w:val="none" w:sz="0" w:space="0" w:color="auto"/>
            <w:left w:val="none" w:sz="0" w:space="0" w:color="auto"/>
            <w:bottom w:val="none" w:sz="0" w:space="0" w:color="auto"/>
            <w:right w:val="none" w:sz="0" w:space="0" w:color="auto"/>
          </w:divBdr>
        </w:div>
        <w:div w:id="324018136">
          <w:marLeft w:val="2520"/>
          <w:marRight w:val="0"/>
          <w:marTop w:val="86"/>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52840473">
      <w:bodyDiv w:val="1"/>
      <w:marLeft w:val="0"/>
      <w:marRight w:val="0"/>
      <w:marTop w:val="0"/>
      <w:marBottom w:val="0"/>
      <w:divBdr>
        <w:top w:val="none" w:sz="0" w:space="0" w:color="auto"/>
        <w:left w:val="none" w:sz="0" w:space="0" w:color="auto"/>
        <w:bottom w:val="none" w:sz="0" w:space="0" w:color="auto"/>
        <w:right w:val="none" w:sz="0" w:space="0" w:color="auto"/>
      </w:divBdr>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571886556">
      <w:bodyDiv w:val="1"/>
      <w:marLeft w:val="0"/>
      <w:marRight w:val="0"/>
      <w:marTop w:val="0"/>
      <w:marBottom w:val="0"/>
      <w:divBdr>
        <w:top w:val="none" w:sz="0" w:space="0" w:color="auto"/>
        <w:left w:val="none" w:sz="0" w:space="0" w:color="auto"/>
        <w:bottom w:val="none" w:sz="0" w:space="0" w:color="auto"/>
        <w:right w:val="none" w:sz="0" w:space="0" w:color="auto"/>
      </w:divBdr>
    </w:div>
    <w:div w:id="1575240173">
      <w:bodyDiv w:val="1"/>
      <w:marLeft w:val="0"/>
      <w:marRight w:val="0"/>
      <w:marTop w:val="0"/>
      <w:marBottom w:val="0"/>
      <w:divBdr>
        <w:top w:val="none" w:sz="0" w:space="0" w:color="auto"/>
        <w:left w:val="none" w:sz="0" w:space="0" w:color="auto"/>
        <w:bottom w:val="none" w:sz="0" w:space="0" w:color="auto"/>
        <w:right w:val="none" w:sz="0" w:space="0" w:color="auto"/>
      </w:divBdr>
      <w:divsChild>
        <w:div w:id="1846624099">
          <w:marLeft w:val="547"/>
          <w:marRight w:val="0"/>
          <w:marTop w:val="86"/>
          <w:marBottom w:val="0"/>
          <w:divBdr>
            <w:top w:val="none" w:sz="0" w:space="0" w:color="auto"/>
            <w:left w:val="none" w:sz="0" w:space="0" w:color="auto"/>
            <w:bottom w:val="none" w:sz="0" w:space="0" w:color="auto"/>
            <w:right w:val="none" w:sz="0" w:space="0" w:color="auto"/>
          </w:divBdr>
        </w:div>
        <w:div w:id="1496148136">
          <w:marLeft w:val="1166"/>
          <w:marRight w:val="0"/>
          <w:marTop w:val="86"/>
          <w:marBottom w:val="0"/>
          <w:divBdr>
            <w:top w:val="none" w:sz="0" w:space="0" w:color="auto"/>
            <w:left w:val="none" w:sz="0" w:space="0" w:color="auto"/>
            <w:bottom w:val="none" w:sz="0" w:space="0" w:color="auto"/>
            <w:right w:val="none" w:sz="0" w:space="0" w:color="auto"/>
          </w:divBdr>
        </w:div>
        <w:div w:id="284115985">
          <w:marLeft w:val="1800"/>
          <w:marRight w:val="0"/>
          <w:marTop w:val="86"/>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A6782CF4-01A8-4272-BCB7-4B770E483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TotalTime>
  <Pages>5</Pages>
  <Words>1499</Words>
  <Characters>8550</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10029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cp:lastModifiedBy>
  <cp:revision>5</cp:revision>
  <cp:lastPrinted>2012-09-26T11:01:00Z</cp:lastPrinted>
  <dcterms:created xsi:type="dcterms:W3CDTF">2017-08-12T04:01:00Z</dcterms:created>
  <dcterms:modified xsi:type="dcterms:W3CDTF">2017-08-12T04:04:00Z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